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D3" w:rsidRDefault="003A2CF7">
      <w:pPr>
        <w:spacing w:beforeLines="50" w:before="156" w:afterLines="100" w:after="312" w:line="560" w:lineRule="exact"/>
        <w:outlineLvl w:val="0"/>
        <w:rPr>
          <w:rFonts w:ascii="黑体" w:eastAsia="黑体" w:hAnsi="黑体"/>
          <w:sz w:val="32"/>
          <w:szCs w:val="32"/>
        </w:rPr>
      </w:pPr>
      <w:bookmarkStart w:id="0" w:name="_Toc23561"/>
      <w:bookmarkStart w:id="1" w:name="_Toc18628"/>
      <w:bookmarkStart w:id="2" w:name="_Toc24875"/>
      <w:bookmarkStart w:id="3" w:name="_Toc5111"/>
      <w:bookmarkStart w:id="4" w:name="_Toc14398"/>
      <w:bookmarkStart w:id="5" w:name="_Toc26633"/>
      <w:bookmarkStart w:id="6" w:name="_Toc31620"/>
      <w:bookmarkStart w:id="7" w:name="_Toc9706"/>
      <w:bookmarkStart w:id="8" w:name="_Toc25099"/>
      <w:bookmarkStart w:id="9" w:name="_Toc21216"/>
      <w:bookmarkStart w:id="10" w:name="_Toc23812"/>
      <w:bookmarkStart w:id="11" w:name="_Toc21603"/>
      <w:bookmarkStart w:id="12" w:name="_Toc12790"/>
      <w:bookmarkStart w:id="13" w:name="_Toc5213"/>
      <w:r>
        <w:rPr>
          <w:rFonts w:ascii="黑体" w:eastAsia="黑体" w:hAnsi="黑体" w:hint="eastAsia"/>
          <w:sz w:val="32"/>
          <w:szCs w:val="32"/>
        </w:rPr>
        <w:t>附录2：</w:t>
      </w:r>
    </w:p>
    <w:p w:rsidR="004F05D3" w:rsidRDefault="003A2CF7">
      <w:pPr>
        <w:spacing w:beforeLines="50" w:before="156" w:afterLines="100" w:after="312" w:line="560" w:lineRule="exact"/>
        <w:jc w:val="center"/>
        <w:outlineLvl w:val="1"/>
        <w:rPr>
          <w:rFonts w:ascii="黑体" w:eastAsia="黑体" w:hAnsi="黑体"/>
          <w:sz w:val="36"/>
          <w:szCs w:val="36"/>
        </w:rPr>
      </w:pPr>
      <w:bookmarkStart w:id="14" w:name="_Toc3499"/>
      <w:bookmarkStart w:id="15" w:name="_Toc1033"/>
      <w:bookmarkStart w:id="16" w:name="_Toc31603"/>
      <w:bookmarkStart w:id="17" w:name="_Toc12573"/>
      <w:bookmarkStart w:id="18" w:name="_Toc29138"/>
      <w:bookmarkStart w:id="19" w:name="_Toc13823"/>
      <w:bookmarkStart w:id="20" w:name="_Toc10312"/>
      <w:bookmarkStart w:id="21" w:name="_Toc7662"/>
      <w:bookmarkStart w:id="22" w:name="_Toc28104"/>
      <w:bookmarkStart w:id="23" w:name="_Toc19911"/>
      <w:bookmarkStart w:id="24" w:name="_Toc5500"/>
      <w:bookmarkStart w:id="25" w:name="_Toc14772"/>
      <w:bookmarkStart w:id="26" w:name="_Toc20455"/>
      <w:bookmarkStart w:id="27" w:name="_Toc27178"/>
      <w:r>
        <w:rPr>
          <w:rFonts w:ascii="方正小标宋简体" w:eastAsia="方正小标宋简体" w:hAnsi="方正小标宋简体" w:cs="方正小标宋简体" w:hint="eastAsia"/>
          <w:sz w:val="44"/>
          <w:szCs w:val="44"/>
        </w:rPr>
        <w:t>治疗子系统检查要点</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4F05D3" w:rsidRDefault="003A2CF7">
      <w:pPr>
        <w:adjustRightInd w:val="0"/>
        <w:snapToGrid w:val="0"/>
        <w:spacing w:line="360" w:lineRule="auto"/>
        <w:jc w:val="center"/>
        <w:outlineLvl w:val="0"/>
        <w:rPr>
          <w:rFonts w:ascii="黑体" w:eastAsia="黑体" w:hAnsi="黑体" w:cs="宋体"/>
          <w:sz w:val="36"/>
          <w:szCs w:val="36"/>
        </w:rPr>
      </w:pPr>
      <w:r>
        <w:rPr>
          <w:rFonts w:ascii="黑体" w:eastAsia="黑体" w:hAnsi="黑体" w:cs="宋体" w:hint="eastAsia"/>
          <w:sz w:val="36"/>
          <w:szCs w:val="36"/>
        </w:rPr>
        <w:t>第七章  呼吸门控与运动管理系统</w:t>
      </w:r>
      <w:bookmarkEnd w:id="0"/>
      <w:bookmarkEnd w:id="1"/>
      <w:bookmarkEnd w:id="2"/>
      <w:bookmarkEnd w:id="3"/>
      <w:bookmarkEnd w:id="4"/>
      <w:bookmarkEnd w:id="5"/>
      <w:bookmarkEnd w:id="6"/>
      <w:bookmarkEnd w:id="7"/>
      <w:bookmarkEnd w:id="8"/>
      <w:bookmarkEnd w:id="9"/>
      <w:bookmarkEnd w:id="10"/>
      <w:bookmarkEnd w:id="11"/>
      <w:bookmarkEnd w:id="12"/>
      <w:bookmarkEnd w:id="13"/>
    </w:p>
    <w:p w:rsidR="004F05D3" w:rsidRPr="009456A4" w:rsidRDefault="009456A4" w:rsidP="009456A4">
      <w:pPr>
        <w:spacing w:line="360" w:lineRule="auto"/>
        <w:jc w:val="center"/>
        <w:rPr>
          <w:rFonts w:ascii="仿宋_GB2312" w:eastAsia="仿宋_GB2312" w:hAnsi="黑体" w:cs="宋体"/>
          <w:sz w:val="36"/>
          <w:szCs w:val="36"/>
        </w:rPr>
      </w:pPr>
      <w:r w:rsidRPr="009456A4">
        <w:rPr>
          <w:rFonts w:ascii="仿宋_GB2312" w:eastAsia="仿宋_GB2312" w:hAnsi="黑体" w:cs="宋体" w:hint="eastAsia"/>
          <w:sz w:val="36"/>
          <w:szCs w:val="36"/>
        </w:rPr>
        <w:t>（征求意见稿）</w:t>
      </w:r>
    </w:p>
    <w:p w:rsidR="004F05D3" w:rsidRDefault="003A2CF7">
      <w:pPr>
        <w:spacing w:line="360" w:lineRule="auto"/>
        <w:outlineLvl w:val="1"/>
        <w:rPr>
          <w:rFonts w:ascii="黑体" w:eastAsia="黑体" w:hAnsi="黑体" w:cs="黑体"/>
          <w:sz w:val="32"/>
          <w:szCs w:val="32"/>
        </w:rPr>
      </w:pPr>
      <w:bookmarkStart w:id="28" w:name="_Toc3543"/>
      <w:bookmarkStart w:id="29" w:name="_Toc32557"/>
      <w:bookmarkStart w:id="30" w:name="_Toc31797"/>
      <w:bookmarkStart w:id="31" w:name="_Toc12037"/>
      <w:bookmarkStart w:id="32" w:name="_Toc17975"/>
      <w:bookmarkStart w:id="33" w:name="_Toc25126"/>
      <w:bookmarkStart w:id="34" w:name="_Toc25455"/>
      <w:bookmarkStart w:id="35" w:name="_Toc5145"/>
      <w:bookmarkStart w:id="36" w:name="_Toc25862"/>
      <w:bookmarkStart w:id="37" w:name="_Toc11190"/>
      <w:bookmarkStart w:id="38" w:name="_Toc22100"/>
      <w:bookmarkStart w:id="39" w:name="_Toc7531"/>
      <w:bookmarkStart w:id="40" w:name="_Toc13262"/>
      <w:bookmarkStart w:id="41" w:name="_Toc29356"/>
      <w:r>
        <w:rPr>
          <w:rFonts w:ascii="黑体" w:eastAsia="黑体" w:hAnsi="黑体" w:cs="黑体" w:hint="eastAsia"/>
          <w:sz w:val="32"/>
          <w:szCs w:val="32"/>
        </w:rPr>
        <w:t>一、产品介绍</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4F05D3" w:rsidRDefault="003A2CF7">
      <w:pPr>
        <w:spacing w:line="360" w:lineRule="auto"/>
        <w:ind w:firstLineChars="200" w:firstLine="640"/>
        <w:outlineLvl w:val="2"/>
        <w:rPr>
          <w:rFonts w:ascii="楷体" w:eastAsia="楷体" w:hAnsi="楷体" w:cs="楷体"/>
          <w:sz w:val="32"/>
          <w:szCs w:val="32"/>
        </w:rPr>
      </w:pPr>
      <w:bookmarkStart w:id="42" w:name="_Toc27018"/>
      <w:bookmarkStart w:id="43" w:name="_Toc17227"/>
      <w:bookmarkStart w:id="44" w:name="_Toc4756"/>
      <w:bookmarkStart w:id="45" w:name="_Toc17813"/>
      <w:bookmarkStart w:id="46" w:name="_Toc14048"/>
      <w:bookmarkStart w:id="47" w:name="_Toc15481"/>
      <w:bookmarkStart w:id="48" w:name="_Toc17269"/>
      <w:bookmarkStart w:id="49" w:name="_Toc4602"/>
      <w:bookmarkStart w:id="50" w:name="_Toc4290"/>
      <w:bookmarkStart w:id="51" w:name="_Toc20121"/>
      <w:bookmarkStart w:id="52" w:name="_Toc15709"/>
      <w:bookmarkStart w:id="53" w:name="_Toc28350"/>
      <w:bookmarkStart w:id="54" w:name="_Toc24625"/>
      <w:bookmarkStart w:id="55" w:name="_Toc15684"/>
      <w:r>
        <w:rPr>
          <w:rFonts w:ascii="楷体" w:eastAsia="楷体" w:hAnsi="楷体" w:cs="楷体" w:hint="eastAsia"/>
          <w:sz w:val="32"/>
          <w:szCs w:val="32"/>
        </w:rPr>
        <w:t>（一）预期用途</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4F05D3" w:rsidRDefault="003A2CF7">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适用于碳离子/质子治疗系统在放射治疗中减小呼吸运动对治疗带来的影响。</w:t>
      </w:r>
    </w:p>
    <w:p w:rsidR="004F05D3" w:rsidRDefault="003A2CF7">
      <w:pPr>
        <w:spacing w:line="360" w:lineRule="auto"/>
        <w:ind w:firstLineChars="200" w:firstLine="640"/>
        <w:outlineLvl w:val="2"/>
        <w:rPr>
          <w:rFonts w:ascii="楷体" w:eastAsia="楷体" w:hAnsi="楷体" w:cs="楷体"/>
          <w:sz w:val="32"/>
          <w:szCs w:val="32"/>
        </w:rPr>
      </w:pPr>
      <w:bookmarkStart w:id="56" w:name="_Toc10360"/>
      <w:bookmarkStart w:id="57" w:name="_Toc10805"/>
      <w:bookmarkStart w:id="58" w:name="_Toc15839"/>
      <w:bookmarkStart w:id="59" w:name="_Toc8530"/>
      <w:bookmarkStart w:id="60" w:name="_Toc32214"/>
      <w:bookmarkStart w:id="61" w:name="_Toc778"/>
      <w:bookmarkStart w:id="62" w:name="_Toc9105"/>
      <w:bookmarkStart w:id="63" w:name="_Toc8343"/>
      <w:bookmarkStart w:id="64" w:name="_Toc16314"/>
      <w:bookmarkStart w:id="65" w:name="_Toc11165"/>
      <w:bookmarkStart w:id="66" w:name="_Toc30257"/>
      <w:bookmarkStart w:id="67" w:name="_Toc6139"/>
      <w:bookmarkStart w:id="68" w:name="_Toc26060"/>
      <w:bookmarkStart w:id="69" w:name="_Toc19307"/>
      <w:r>
        <w:rPr>
          <w:rFonts w:ascii="楷体" w:eastAsia="楷体" w:hAnsi="楷体" w:cs="楷体" w:hint="eastAsia"/>
          <w:sz w:val="32"/>
          <w:szCs w:val="32"/>
        </w:rPr>
        <w:t>（二）工作原理</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4F05D3" w:rsidRDefault="003A2CF7">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常用的呼吸跟踪传感器有两种，一种是通过将压力检测部件通过绑带安装在患者身上，将由呼吸运动所产生的身体表面的动态（腹部的压力变化）以呼吸波形的形态进行显示；另外一种是将光照射到患者的皮肤上或者体表光学标记点，将由呼吸运动所产生的身体表面的动态（到传感器的距离的边位量）以呼吸波形的形态进行显示。通过这两种呼吸跟踪传感器实时探测的患者体表呼吸运动数据，结合X射线设备间断探测的患者体内靶区运动数据，建立靶区和呼吸信号的位置关系，实时探测、显示和存储患者体内运动靶区的位置变化。据此发送患者靶区位置变化/门控信号至组合使用设备，引导放疗设备实现在呼吸运动管理下的放射治疗。</w:t>
      </w:r>
    </w:p>
    <w:p w:rsidR="004F05D3" w:rsidRDefault="003A2CF7">
      <w:pPr>
        <w:spacing w:line="360" w:lineRule="auto"/>
        <w:ind w:firstLineChars="200" w:firstLine="640"/>
        <w:outlineLvl w:val="2"/>
        <w:rPr>
          <w:rFonts w:ascii="楷体" w:eastAsia="楷体" w:hAnsi="楷体" w:cs="楷体"/>
          <w:sz w:val="32"/>
          <w:szCs w:val="32"/>
        </w:rPr>
      </w:pPr>
      <w:bookmarkStart w:id="70" w:name="_Toc19616"/>
      <w:bookmarkStart w:id="71" w:name="_Toc14818"/>
      <w:bookmarkStart w:id="72" w:name="_Toc32519"/>
      <w:bookmarkStart w:id="73" w:name="_Toc28995"/>
      <w:bookmarkStart w:id="74" w:name="_Toc31356"/>
      <w:bookmarkStart w:id="75" w:name="_Toc22484"/>
      <w:bookmarkStart w:id="76" w:name="_Toc5832"/>
      <w:bookmarkStart w:id="77" w:name="_Toc28646"/>
      <w:bookmarkStart w:id="78" w:name="_Toc19376"/>
      <w:bookmarkStart w:id="79" w:name="_Toc30930"/>
      <w:bookmarkStart w:id="80" w:name="_Toc29457"/>
      <w:bookmarkStart w:id="81" w:name="_Toc6986"/>
      <w:bookmarkStart w:id="82" w:name="_Toc5718"/>
      <w:bookmarkStart w:id="83" w:name="_Toc9230"/>
      <w:r>
        <w:rPr>
          <w:rFonts w:ascii="楷体" w:eastAsia="楷体" w:hAnsi="楷体" w:cs="楷体" w:hint="eastAsia"/>
          <w:sz w:val="32"/>
          <w:szCs w:val="32"/>
        </w:rPr>
        <w:t>（三）结构组成</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4F05D3" w:rsidRDefault="003A2CF7">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lastRenderedPageBreak/>
        <w:t>硬件通常由呼吸跟踪传感器如负载传感器或光学跟踪设备、传感器端口、机械支架、门控信号开关接口盒、工作站等组成。</w:t>
      </w:r>
    </w:p>
    <w:p w:rsidR="004F05D3" w:rsidRDefault="003A2CF7">
      <w:pPr>
        <w:spacing w:line="360" w:lineRule="auto"/>
        <w:ind w:firstLineChars="200" w:firstLine="640"/>
        <w:rPr>
          <w:rFonts w:ascii="仿宋" w:eastAsia="仿宋" w:hAnsi="仿宋" w:cs="Arial"/>
          <w:color w:val="000000"/>
          <w:sz w:val="32"/>
          <w:szCs w:val="28"/>
        </w:rPr>
      </w:pPr>
      <w:r>
        <w:rPr>
          <w:rFonts w:ascii="仿宋" w:eastAsia="仿宋" w:hAnsi="仿宋" w:cs="Arial" w:hint="eastAsia"/>
          <w:color w:val="000000"/>
          <w:sz w:val="32"/>
          <w:szCs w:val="28"/>
        </w:rPr>
        <w:t>软件通常由患者数据库、光学引导计划、光学引导跟踪、与放疗系统的接口等模块组成。</w:t>
      </w:r>
    </w:p>
    <w:p w:rsidR="004F05D3" w:rsidRDefault="003A2CF7">
      <w:pPr>
        <w:spacing w:line="360" w:lineRule="auto"/>
        <w:outlineLvl w:val="1"/>
        <w:rPr>
          <w:rFonts w:ascii="黑体" w:eastAsia="黑体" w:hAnsi="黑体" w:cs="黑体"/>
          <w:sz w:val="32"/>
          <w:szCs w:val="32"/>
        </w:rPr>
      </w:pPr>
      <w:bookmarkStart w:id="84" w:name="_Toc15846"/>
      <w:bookmarkStart w:id="85" w:name="_Toc9903"/>
      <w:bookmarkStart w:id="86" w:name="_Toc24951"/>
      <w:bookmarkStart w:id="87" w:name="_Toc1973"/>
      <w:bookmarkStart w:id="88" w:name="_Toc32675"/>
      <w:bookmarkStart w:id="89" w:name="_Toc29531"/>
      <w:bookmarkStart w:id="90" w:name="_Toc8578"/>
      <w:bookmarkStart w:id="91" w:name="_Toc11750"/>
      <w:bookmarkStart w:id="92" w:name="_Toc24913"/>
      <w:bookmarkStart w:id="93" w:name="_Toc31478"/>
      <w:bookmarkStart w:id="94" w:name="_Toc11500"/>
      <w:bookmarkStart w:id="95" w:name="_Toc24802"/>
      <w:bookmarkStart w:id="96" w:name="_Toc13198"/>
      <w:bookmarkStart w:id="97" w:name="_Toc9479"/>
      <w:r>
        <w:rPr>
          <w:rFonts w:ascii="黑体" w:eastAsia="黑体" w:hAnsi="黑体" w:cs="黑体" w:hint="eastAsia"/>
          <w:sz w:val="32"/>
          <w:szCs w:val="32"/>
        </w:rPr>
        <w:t>二、</w:t>
      </w:r>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黑体" w:eastAsia="黑体" w:hAnsi="黑体" w:cs="黑体" w:hint="eastAsia"/>
          <w:sz w:val="32"/>
          <w:szCs w:val="32"/>
        </w:rPr>
        <w:t>主要技术指标</w:t>
      </w:r>
    </w:p>
    <w:tbl>
      <w:tblPr>
        <w:tblW w:w="8359" w:type="dxa"/>
        <w:tblLayout w:type="fixed"/>
        <w:tblLook w:val="04A0" w:firstRow="1" w:lastRow="0" w:firstColumn="1" w:lastColumn="0" w:noHBand="0" w:noVBand="1"/>
      </w:tblPr>
      <w:tblGrid>
        <w:gridCol w:w="752"/>
        <w:gridCol w:w="1882"/>
        <w:gridCol w:w="3292"/>
        <w:gridCol w:w="2433"/>
      </w:tblGrid>
      <w:tr w:rsidR="004F05D3">
        <w:trPr>
          <w:tblHeader/>
        </w:trPr>
        <w:tc>
          <w:tcPr>
            <w:tcW w:w="752" w:type="dxa"/>
            <w:tcBorders>
              <w:top w:val="single" w:sz="4" w:space="0" w:color="auto"/>
              <w:left w:val="single" w:sz="4" w:space="0" w:color="auto"/>
              <w:bottom w:val="single" w:sz="4" w:space="0" w:color="auto"/>
              <w:right w:val="single" w:sz="4" w:space="0" w:color="auto"/>
            </w:tcBorders>
            <w:vAlign w:val="center"/>
          </w:tcPr>
          <w:p w:rsidR="004F05D3" w:rsidRDefault="003A2CF7">
            <w:pPr>
              <w:spacing w:line="360" w:lineRule="auto"/>
              <w:jc w:val="center"/>
              <w:rPr>
                <w:rFonts w:ascii="仿宋" w:eastAsia="仿宋" w:hAnsi="仿宋" w:cs="黑体"/>
                <w:b/>
                <w:bCs/>
                <w:sz w:val="24"/>
              </w:rPr>
            </w:pPr>
            <w:r>
              <w:rPr>
                <w:rFonts w:ascii="仿宋" w:eastAsia="仿宋" w:hAnsi="仿宋" w:cs="黑体" w:hint="eastAsia"/>
                <w:b/>
                <w:bCs/>
                <w:sz w:val="24"/>
              </w:rPr>
              <w:t>序号</w:t>
            </w:r>
          </w:p>
        </w:tc>
        <w:tc>
          <w:tcPr>
            <w:tcW w:w="1882" w:type="dxa"/>
            <w:tcBorders>
              <w:top w:val="single" w:sz="4" w:space="0" w:color="auto"/>
              <w:left w:val="nil"/>
              <w:bottom w:val="single" w:sz="4" w:space="0" w:color="auto"/>
              <w:right w:val="single" w:sz="4" w:space="0" w:color="auto"/>
            </w:tcBorders>
            <w:vAlign w:val="center"/>
          </w:tcPr>
          <w:p w:rsidR="004F05D3" w:rsidRDefault="003A2CF7">
            <w:pPr>
              <w:spacing w:line="360" w:lineRule="auto"/>
              <w:jc w:val="center"/>
              <w:rPr>
                <w:rFonts w:ascii="仿宋" w:eastAsia="仿宋" w:hAnsi="仿宋" w:cs="黑体"/>
                <w:b/>
                <w:bCs/>
                <w:sz w:val="24"/>
              </w:rPr>
            </w:pPr>
            <w:r>
              <w:rPr>
                <w:rFonts w:ascii="仿宋" w:eastAsia="仿宋" w:hAnsi="仿宋" w:cs="黑体" w:hint="eastAsia"/>
                <w:b/>
                <w:bCs/>
                <w:sz w:val="24"/>
              </w:rPr>
              <w:t>检验项目</w:t>
            </w:r>
          </w:p>
        </w:tc>
        <w:tc>
          <w:tcPr>
            <w:tcW w:w="3292" w:type="dxa"/>
            <w:tcBorders>
              <w:top w:val="single" w:sz="4" w:space="0" w:color="auto"/>
              <w:left w:val="nil"/>
              <w:bottom w:val="single" w:sz="4" w:space="0" w:color="auto"/>
              <w:right w:val="single" w:sz="4" w:space="0" w:color="auto"/>
            </w:tcBorders>
            <w:vAlign w:val="center"/>
          </w:tcPr>
          <w:p w:rsidR="004F05D3" w:rsidRDefault="003A2CF7">
            <w:pPr>
              <w:spacing w:line="360" w:lineRule="auto"/>
              <w:jc w:val="center"/>
              <w:rPr>
                <w:rFonts w:ascii="仿宋" w:eastAsia="仿宋" w:hAnsi="仿宋" w:cs="黑体"/>
                <w:b/>
                <w:bCs/>
                <w:sz w:val="24"/>
              </w:rPr>
            </w:pPr>
            <w:r>
              <w:rPr>
                <w:rFonts w:ascii="仿宋" w:eastAsia="仿宋" w:hAnsi="仿宋" w:cs="黑体" w:hint="eastAsia"/>
                <w:b/>
                <w:bCs/>
                <w:sz w:val="24"/>
              </w:rPr>
              <w:t>主要控制指标</w:t>
            </w:r>
          </w:p>
        </w:tc>
        <w:tc>
          <w:tcPr>
            <w:tcW w:w="2433" w:type="dxa"/>
            <w:tcBorders>
              <w:top w:val="single" w:sz="4" w:space="0" w:color="auto"/>
              <w:left w:val="nil"/>
              <w:bottom w:val="single" w:sz="4" w:space="0" w:color="auto"/>
              <w:right w:val="single" w:sz="4" w:space="0" w:color="auto"/>
            </w:tcBorders>
            <w:vAlign w:val="center"/>
          </w:tcPr>
          <w:p w:rsidR="004F05D3" w:rsidRDefault="003A2CF7">
            <w:pPr>
              <w:spacing w:line="360" w:lineRule="auto"/>
              <w:jc w:val="center"/>
              <w:rPr>
                <w:rFonts w:ascii="仿宋" w:eastAsia="仿宋" w:hAnsi="仿宋" w:cs="黑体"/>
                <w:b/>
                <w:bCs/>
                <w:sz w:val="24"/>
              </w:rPr>
            </w:pPr>
            <w:r>
              <w:rPr>
                <w:rFonts w:ascii="仿宋" w:eastAsia="仿宋" w:hAnsi="仿宋" w:cs="黑体" w:hint="eastAsia"/>
                <w:b/>
                <w:bCs/>
                <w:sz w:val="24"/>
              </w:rPr>
              <w:t>检验方法</w:t>
            </w:r>
          </w:p>
        </w:tc>
      </w:tr>
      <w:tr w:rsidR="004F05D3">
        <w:trPr>
          <w:trHeight w:val="398"/>
        </w:trPr>
        <w:tc>
          <w:tcPr>
            <w:tcW w:w="752" w:type="dxa"/>
            <w:tcBorders>
              <w:top w:val="single" w:sz="4" w:space="0" w:color="auto"/>
              <w:left w:val="single" w:sz="4" w:space="0" w:color="auto"/>
              <w:bottom w:val="single" w:sz="4" w:space="0" w:color="auto"/>
              <w:right w:val="single" w:sz="4" w:space="0" w:color="auto"/>
            </w:tcBorders>
            <w:vAlign w:val="center"/>
          </w:tcPr>
          <w:p w:rsidR="004F05D3" w:rsidRDefault="003A2CF7">
            <w:pPr>
              <w:spacing w:line="360" w:lineRule="auto"/>
              <w:jc w:val="center"/>
              <w:rPr>
                <w:rFonts w:ascii="仿宋" w:eastAsia="仿宋" w:hAnsi="仿宋" w:cs="黑体"/>
                <w:sz w:val="24"/>
              </w:rPr>
            </w:pPr>
            <w:r>
              <w:rPr>
                <w:rFonts w:ascii="仿宋" w:eastAsia="仿宋" w:hAnsi="仿宋" w:cs="黑体" w:hint="eastAsia"/>
                <w:sz w:val="24"/>
              </w:rPr>
              <w:t>1</w:t>
            </w:r>
          </w:p>
        </w:tc>
        <w:tc>
          <w:tcPr>
            <w:tcW w:w="1882"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视场范围</w:t>
            </w:r>
          </w:p>
        </w:tc>
        <w:tc>
          <w:tcPr>
            <w:tcW w:w="3292"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追踪视场范围</w:t>
            </w:r>
          </w:p>
        </w:tc>
        <w:tc>
          <w:tcPr>
            <w:tcW w:w="2433"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按照企业制定的规程</w:t>
            </w:r>
          </w:p>
        </w:tc>
      </w:tr>
      <w:tr w:rsidR="004F05D3">
        <w:trPr>
          <w:trHeight w:val="90"/>
        </w:trPr>
        <w:tc>
          <w:tcPr>
            <w:tcW w:w="752" w:type="dxa"/>
            <w:tcBorders>
              <w:top w:val="single" w:sz="4" w:space="0" w:color="auto"/>
              <w:left w:val="single" w:sz="4" w:space="0" w:color="auto"/>
              <w:bottom w:val="single" w:sz="4" w:space="0" w:color="auto"/>
              <w:right w:val="single" w:sz="4" w:space="0" w:color="auto"/>
            </w:tcBorders>
            <w:vAlign w:val="center"/>
          </w:tcPr>
          <w:p w:rsidR="004F05D3" w:rsidRDefault="003A2CF7">
            <w:pPr>
              <w:spacing w:line="360" w:lineRule="auto"/>
              <w:jc w:val="center"/>
              <w:rPr>
                <w:rFonts w:ascii="仿宋" w:eastAsia="仿宋" w:hAnsi="仿宋" w:cs="黑体"/>
                <w:sz w:val="24"/>
              </w:rPr>
            </w:pPr>
            <w:r>
              <w:rPr>
                <w:rFonts w:ascii="仿宋" w:eastAsia="仿宋" w:hAnsi="仿宋" w:cs="黑体" w:hint="eastAsia"/>
                <w:sz w:val="24"/>
              </w:rPr>
              <w:t>2</w:t>
            </w:r>
          </w:p>
        </w:tc>
        <w:tc>
          <w:tcPr>
            <w:tcW w:w="1882"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呼吸参数监测范围</w:t>
            </w:r>
          </w:p>
        </w:tc>
        <w:tc>
          <w:tcPr>
            <w:tcW w:w="3292"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呼吸参数监测范围</w:t>
            </w:r>
          </w:p>
          <w:p w:rsidR="004F05D3" w:rsidRDefault="003A2CF7">
            <w:pPr>
              <w:spacing w:line="360" w:lineRule="auto"/>
              <w:rPr>
                <w:rFonts w:ascii="仿宋" w:eastAsia="仿宋" w:hAnsi="仿宋" w:cs="黑体"/>
                <w:sz w:val="24"/>
              </w:rPr>
            </w:pPr>
            <w:r>
              <w:rPr>
                <w:rFonts w:ascii="仿宋" w:eastAsia="仿宋" w:hAnsi="仿宋" w:cs="黑体" w:hint="eastAsia"/>
                <w:sz w:val="24"/>
              </w:rPr>
              <w:t>a) 靶区运动幅度</w:t>
            </w:r>
          </w:p>
          <w:p w:rsidR="004F05D3" w:rsidRDefault="003A2CF7">
            <w:pPr>
              <w:spacing w:line="360" w:lineRule="auto"/>
              <w:rPr>
                <w:rFonts w:ascii="仿宋" w:eastAsia="仿宋" w:hAnsi="仿宋" w:cs="黑体"/>
                <w:sz w:val="24"/>
              </w:rPr>
            </w:pPr>
            <w:r>
              <w:rPr>
                <w:rFonts w:ascii="仿宋" w:eastAsia="仿宋" w:hAnsi="仿宋" w:cs="黑体" w:hint="eastAsia"/>
                <w:sz w:val="24"/>
              </w:rPr>
              <w:t>b) 呼吸频率</w:t>
            </w:r>
          </w:p>
        </w:tc>
        <w:tc>
          <w:tcPr>
            <w:tcW w:w="2433"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按照企业制定的规程</w:t>
            </w:r>
          </w:p>
        </w:tc>
      </w:tr>
      <w:tr w:rsidR="004F05D3">
        <w:tc>
          <w:tcPr>
            <w:tcW w:w="752" w:type="dxa"/>
            <w:tcBorders>
              <w:top w:val="single" w:sz="4" w:space="0" w:color="auto"/>
              <w:left w:val="single" w:sz="4" w:space="0" w:color="auto"/>
              <w:bottom w:val="single" w:sz="4" w:space="0" w:color="auto"/>
              <w:right w:val="single" w:sz="4" w:space="0" w:color="auto"/>
            </w:tcBorders>
            <w:vAlign w:val="center"/>
          </w:tcPr>
          <w:p w:rsidR="004F05D3" w:rsidRDefault="003A2CF7">
            <w:pPr>
              <w:spacing w:line="360" w:lineRule="auto"/>
              <w:jc w:val="center"/>
              <w:rPr>
                <w:rFonts w:ascii="仿宋" w:eastAsia="仿宋" w:hAnsi="仿宋" w:cs="黑体"/>
                <w:sz w:val="24"/>
              </w:rPr>
            </w:pPr>
            <w:r>
              <w:rPr>
                <w:rFonts w:ascii="仿宋" w:eastAsia="仿宋" w:hAnsi="仿宋" w:cs="黑体" w:hint="eastAsia"/>
                <w:sz w:val="24"/>
              </w:rPr>
              <w:t>3</w:t>
            </w:r>
          </w:p>
        </w:tc>
        <w:tc>
          <w:tcPr>
            <w:tcW w:w="1882"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运动控制精度</w:t>
            </w:r>
          </w:p>
        </w:tc>
        <w:tc>
          <w:tcPr>
            <w:tcW w:w="3292"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束斑位置偏差</w:t>
            </w:r>
          </w:p>
        </w:tc>
        <w:tc>
          <w:tcPr>
            <w:tcW w:w="2433"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按照企业制定的规程</w:t>
            </w:r>
          </w:p>
        </w:tc>
      </w:tr>
      <w:tr w:rsidR="004F05D3">
        <w:tc>
          <w:tcPr>
            <w:tcW w:w="752" w:type="dxa"/>
            <w:tcBorders>
              <w:top w:val="single" w:sz="4" w:space="0" w:color="auto"/>
              <w:left w:val="single" w:sz="4" w:space="0" w:color="auto"/>
              <w:bottom w:val="single" w:sz="4" w:space="0" w:color="auto"/>
              <w:right w:val="single" w:sz="4" w:space="0" w:color="auto"/>
            </w:tcBorders>
            <w:vAlign w:val="center"/>
          </w:tcPr>
          <w:p w:rsidR="004F05D3" w:rsidRDefault="003A2CF7">
            <w:pPr>
              <w:spacing w:line="360" w:lineRule="auto"/>
              <w:jc w:val="center"/>
              <w:rPr>
                <w:rFonts w:ascii="仿宋" w:eastAsia="仿宋" w:hAnsi="仿宋" w:cs="黑体"/>
                <w:sz w:val="24"/>
              </w:rPr>
            </w:pPr>
            <w:r>
              <w:rPr>
                <w:rFonts w:ascii="仿宋" w:eastAsia="仿宋" w:hAnsi="仿宋" w:cs="黑体" w:hint="eastAsia"/>
                <w:sz w:val="24"/>
              </w:rPr>
              <w:t>4</w:t>
            </w:r>
          </w:p>
        </w:tc>
        <w:tc>
          <w:tcPr>
            <w:tcW w:w="1882"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数据刷新频率</w:t>
            </w:r>
          </w:p>
        </w:tc>
        <w:tc>
          <w:tcPr>
            <w:tcW w:w="3292"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数据刷新频率</w:t>
            </w:r>
          </w:p>
        </w:tc>
        <w:tc>
          <w:tcPr>
            <w:tcW w:w="2433"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按照企业制定的规程</w:t>
            </w:r>
          </w:p>
        </w:tc>
      </w:tr>
      <w:tr w:rsidR="004F05D3">
        <w:tc>
          <w:tcPr>
            <w:tcW w:w="752" w:type="dxa"/>
            <w:tcBorders>
              <w:top w:val="single" w:sz="4" w:space="0" w:color="auto"/>
              <w:left w:val="single" w:sz="4" w:space="0" w:color="auto"/>
              <w:bottom w:val="single" w:sz="4" w:space="0" w:color="auto"/>
              <w:right w:val="single" w:sz="4" w:space="0" w:color="auto"/>
            </w:tcBorders>
            <w:vAlign w:val="center"/>
          </w:tcPr>
          <w:p w:rsidR="004F05D3" w:rsidRDefault="003A2CF7">
            <w:pPr>
              <w:spacing w:line="360" w:lineRule="auto"/>
              <w:jc w:val="center"/>
              <w:rPr>
                <w:rFonts w:ascii="仿宋" w:eastAsia="仿宋" w:hAnsi="仿宋" w:cs="黑体"/>
                <w:sz w:val="24"/>
              </w:rPr>
            </w:pPr>
            <w:r>
              <w:rPr>
                <w:rFonts w:ascii="仿宋" w:eastAsia="仿宋" w:hAnsi="仿宋" w:cs="黑体" w:hint="eastAsia"/>
                <w:sz w:val="24"/>
              </w:rPr>
              <w:t>5</w:t>
            </w:r>
          </w:p>
        </w:tc>
        <w:tc>
          <w:tcPr>
            <w:tcW w:w="1882"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束流延迟时间</w:t>
            </w:r>
          </w:p>
        </w:tc>
        <w:tc>
          <w:tcPr>
            <w:tcW w:w="3292"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proofErr w:type="gramStart"/>
            <w:r>
              <w:rPr>
                <w:rFonts w:ascii="仿宋" w:eastAsia="仿宋" w:hAnsi="仿宋" w:cs="黑体" w:hint="eastAsia"/>
                <w:sz w:val="24"/>
              </w:rPr>
              <w:t>束流出束延迟</w:t>
            </w:r>
            <w:proofErr w:type="gramEnd"/>
          </w:p>
          <w:p w:rsidR="004F05D3" w:rsidRDefault="003A2CF7">
            <w:pPr>
              <w:spacing w:line="360" w:lineRule="auto"/>
              <w:rPr>
                <w:rFonts w:ascii="仿宋" w:eastAsia="仿宋" w:hAnsi="仿宋" w:cs="黑体"/>
                <w:sz w:val="24"/>
              </w:rPr>
            </w:pPr>
            <w:r>
              <w:rPr>
                <w:rFonts w:ascii="仿宋" w:eastAsia="仿宋" w:hAnsi="仿宋" w:cs="黑体" w:hint="eastAsia"/>
                <w:sz w:val="24"/>
              </w:rPr>
              <w:t>束流关闭延迟</w:t>
            </w:r>
          </w:p>
        </w:tc>
        <w:tc>
          <w:tcPr>
            <w:tcW w:w="2433"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按照企业制定的规程</w:t>
            </w:r>
          </w:p>
        </w:tc>
      </w:tr>
      <w:tr w:rsidR="004F05D3">
        <w:tc>
          <w:tcPr>
            <w:tcW w:w="752" w:type="dxa"/>
            <w:tcBorders>
              <w:top w:val="single" w:sz="4" w:space="0" w:color="auto"/>
              <w:left w:val="single" w:sz="4" w:space="0" w:color="auto"/>
              <w:bottom w:val="single" w:sz="4" w:space="0" w:color="auto"/>
              <w:right w:val="single" w:sz="4" w:space="0" w:color="auto"/>
            </w:tcBorders>
            <w:vAlign w:val="center"/>
          </w:tcPr>
          <w:p w:rsidR="004F05D3" w:rsidRDefault="003A2CF7">
            <w:pPr>
              <w:spacing w:line="360" w:lineRule="auto"/>
              <w:jc w:val="center"/>
              <w:rPr>
                <w:rFonts w:ascii="仿宋" w:eastAsia="仿宋" w:hAnsi="仿宋" w:cs="黑体"/>
                <w:sz w:val="24"/>
              </w:rPr>
            </w:pPr>
            <w:r>
              <w:rPr>
                <w:rFonts w:ascii="仿宋" w:eastAsia="仿宋" w:hAnsi="仿宋" w:cs="黑体" w:hint="eastAsia"/>
                <w:sz w:val="24"/>
              </w:rPr>
              <w:t>6</w:t>
            </w:r>
          </w:p>
        </w:tc>
        <w:tc>
          <w:tcPr>
            <w:tcW w:w="1882"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呼吸运动管理单元功能</w:t>
            </w:r>
          </w:p>
        </w:tc>
        <w:tc>
          <w:tcPr>
            <w:tcW w:w="3292" w:type="dxa"/>
            <w:tcBorders>
              <w:top w:val="single" w:sz="4" w:space="0" w:color="auto"/>
              <w:left w:val="nil"/>
              <w:bottom w:val="single" w:sz="4" w:space="0" w:color="auto"/>
              <w:right w:val="single" w:sz="4" w:space="0" w:color="auto"/>
            </w:tcBorders>
          </w:tcPr>
          <w:p w:rsidR="004F05D3" w:rsidRDefault="003A2CF7">
            <w:pPr>
              <w:spacing w:line="360" w:lineRule="auto"/>
              <w:rPr>
                <w:rFonts w:ascii="仿宋" w:eastAsia="仿宋" w:hAnsi="仿宋" w:cs="黑体"/>
                <w:sz w:val="24"/>
              </w:rPr>
            </w:pPr>
            <w:r>
              <w:rPr>
                <w:rFonts w:ascii="仿宋" w:eastAsia="仿宋" w:hAnsi="仿宋" w:cs="黑体" w:hint="eastAsia"/>
                <w:sz w:val="24"/>
              </w:rPr>
              <w:t>可实时采集体表光学标记点位移数据；</w:t>
            </w:r>
          </w:p>
          <w:p w:rsidR="004F05D3" w:rsidRDefault="003A2CF7">
            <w:pPr>
              <w:spacing w:line="360" w:lineRule="auto"/>
              <w:rPr>
                <w:rFonts w:ascii="仿宋" w:eastAsia="仿宋" w:hAnsi="仿宋" w:cs="黑体"/>
                <w:sz w:val="24"/>
              </w:rPr>
            </w:pPr>
            <w:r>
              <w:rPr>
                <w:rFonts w:ascii="仿宋" w:eastAsia="仿宋" w:hAnsi="仿宋" w:cs="黑体" w:hint="eastAsia"/>
                <w:sz w:val="24"/>
              </w:rPr>
              <w:t xml:space="preserve">可探测由呼吸引起的靶区运动； </w:t>
            </w:r>
          </w:p>
          <w:p w:rsidR="004F05D3" w:rsidRDefault="003A2CF7">
            <w:pPr>
              <w:spacing w:line="360" w:lineRule="auto"/>
              <w:rPr>
                <w:rFonts w:ascii="仿宋" w:eastAsia="仿宋" w:hAnsi="仿宋" w:cs="黑体"/>
                <w:sz w:val="24"/>
              </w:rPr>
            </w:pPr>
            <w:r>
              <w:rPr>
                <w:rFonts w:ascii="仿宋" w:eastAsia="仿宋" w:hAnsi="仿宋" w:cs="黑体" w:hint="eastAsia"/>
                <w:sz w:val="24"/>
              </w:rPr>
              <w:t>应具有触发范围设置功能，触发设定范围</w:t>
            </w:r>
          </w:p>
        </w:tc>
        <w:tc>
          <w:tcPr>
            <w:tcW w:w="2433"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按照企业制定的规程</w:t>
            </w:r>
          </w:p>
        </w:tc>
      </w:tr>
      <w:tr w:rsidR="004F05D3">
        <w:tc>
          <w:tcPr>
            <w:tcW w:w="752" w:type="dxa"/>
            <w:tcBorders>
              <w:top w:val="single" w:sz="4" w:space="0" w:color="auto"/>
              <w:left w:val="single" w:sz="4" w:space="0" w:color="auto"/>
              <w:bottom w:val="single" w:sz="4" w:space="0" w:color="auto"/>
              <w:right w:val="single" w:sz="4" w:space="0" w:color="auto"/>
            </w:tcBorders>
            <w:vAlign w:val="center"/>
          </w:tcPr>
          <w:p w:rsidR="004F05D3" w:rsidRDefault="003A2CF7">
            <w:pPr>
              <w:spacing w:line="360" w:lineRule="auto"/>
              <w:jc w:val="center"/>
              <w:rPr>
                <w:rFonts w:ascii="仿宋" w:eastAsia="仿宋" w:hAnsi="仿宋" w:cs="黑体"/>
                <w:sz w:val="24"/>
              </w:rPr>
            </w:pPr>
            <w:r>
              <w:rPr>
                <w:rFonts w:ascii="仿宋" w:eastAsia="仿宋" w:hAnsi="仿宋" w:cs="黑体" w:hint="eastAsia"/>
                <w:sz w:val="24"/>
              </w:rPr>
              <w:t>7</w:t>
            </w:r>
          </w:p>
        </w:tc>
        <w:tc>
          <w:tcPr>
            <w:tcW w:w="1882"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通用性和兼容性</w:t>
            </w:r>
          </w:p>
        </w:tc>
        <w:tc>
          <w:tcPr>
            <w:tcW w:w="3292" w:type="dxa"/>
            <w:tcBorders>
              <w:top w:val="single" w:sz="4" w:space="0" w:color="auto"/>
              <w:left w:val="nil"/>
              <w:bottom w:val="single" w:sz="4" w:space="0" w:color="auto"/>
              <w:right w:val="single" w:sz="4" w:space="0" w:color="auto"/>
            </w:tcBorders>
          </w:tcPr>
          <w:p w:rsidR="004F05D3" w:rsidRDefault="003A2CF7">
            <w:pPr>
              <w:spacing w:line="360" w:lineRule="auto"/>
              <w:rPr>
                <w:rFonts w:ascii="仿宋" w:eastAsia="仿宋" w:hAnsi="仿宋" w:cs="黑体"/>
                <w:sz w:val="24"/>
              </w:rPr>
            </w:pPr>
            <w:r>
              <w:rPr>
                <w:rFonts w:ascii="仿宋" w:eastAsia="仿宋" w:hAnsi="仿宋" w:cs="黑体" w:hint="eastAsia"/>
                <w:sz w:val="24"/>
              </w:rPr>
              <w:t>应能通过体表光学标记点的位置和相应的靶点位置，建立靶点和呼吸信号的位置关系</w:t>
            </w:r>
          </w:p>
        </w:tc>
        <w:tc>
          <w:tcPr>
            <w:tcW w:w="2433"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按照企业制定的规程</w:t>
            </w:r>
          </w:p>
        </w:tc>
      </w:tr>
      <w:tr w:rsidR="004F05D3">
        <w:tc>
          <w:tcPr>
            <w:tcW w:w="752" w:type="dxa"/>
            <w:tcBorders>
              <w:top w:val="single" w:sz="4" w:space="0" w:color="auto"/>
              <w:left w:val="single" w:sz="4" w:space="0" w:color="auto"/>
              <w:bottom w:val="single" w:sz="4" w:space="0" w:color="auto"/>
              <w:right w:val="single" w:sz="4" w:space="0" w:color="auto"/>
            </w:tcBorders>
            <w:vAlign w:val="center"/>
          </w:tcPr>
          <w:p w:rsidR="004F05D3" w:rsidRDefault="003A2CF7">
            <w:pPr>
              <w:spacing w:line="360" w:lineRule="auto"/>
              <w:jc w:val="center"/>
              <w:rPr>
                <w:rFonts w:ascii="仿宋" w:eastAsia="仿宋" w:hAnsi="仿宋" w:cs="黑体"/>
                <w:sz w:val="24"/>
              </w:rPr>
            </w:pPr>
            <w:r>
              <w:rPr>
                <w:rFonts w:ascii="仿宋" w:eastAsia="仿宋" w:hAnsi="仿宋" w:cs="黑体" w:hint="eastAsia"/>
                <w:sz w:val="24"/>
              </w:rPr>
              <w:t>8</w:t>
            </w:r>
          </w:p>
        </w:tc>
        <w:tc>
          <w:tcPr>
            <w:tcW w:w="1882"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t>安全性功能</w:t>
            </w:r>
          </w:p>
        </w:tc>
        <w:tc>
          <w:tcPr>
            <w:tcW w:w="3292" w:type="dxa"/>
            <w:tcBorders>
              <w:top w:val="single" w:sz="4" w:space="0" w:color="auto"/>
              <w:left w:val="nil"/>
              <w:bottom w:val="single" w:sz="4" w:space="0" w:color="auto"/>
              <w:right w:val="single" w:sz="4" w:space="0" w:color="auto"/>
            </w:tcBorders>
          </w:tcPr>
          <w:p w:rsidR="004F05D3" w:rsidRDefault="003A2CF7">
            <w:pPr>
              <w:spacing w:line="360" w:lineRule="auto"/>
              <w:rPr>
                <w:rFonts w:ascii="仿宋" w:eastAsia="仿宋" w:hAnsi="仿宋" w:cs="黑体"/>
                <w:sz w:val="24"/>
              </w:rPr>
            </w:pPr>
            <w:r>
              <w:rPr>
                <w:rFonts w:ascii="仿宋" w:eastAsia="仿宋" w:hAnsi="仿宋" w:cs="黑体" w:hint="eastAsia"/>
                <w:sz w:val="24"/>
              </w:rPr>
              <w:t>对非预期呼吸的安全措施：应具有非预期呼吸监测功能，如呼吸引起的靶点幅度、呼吸频</w:t>
            </w:r>
            <w:r>
              <w:rPr>
                <w:rFonts w:ascii="仿宋" w:eastAsia="仿宋" w:hAnsi="仿宋" w:cs="黑体" w:hint="eastAsia"/>
                <w:sz w:val="24"/>
              </w:rPr>
              <w:lastRenderedPageBreak/>
              <w:t>率超出限值时，不能发出启动辐照的信号或给出束流关闭信号，并发出警告提示。</w:t>
            </w:r>
          </w:p>
          <w:p w:rsidR="004F05D3" w:rsidRDefault="003A2CF7">
            <w:pPr>
              <w:spacing w:line="360" w:lineRule="auto"/>
              <w:rPr>
                <w:rFonts w:ascii="仿宋" w:eastAsia="仿宋" w:hAnsi="仿宋" w:cs="黑体"/>
                <w:sz w:val="24"/>
              </w:rPr>
            </w:pPr>
            <w:r>
              <w:rPr>
                <w:rFonts w:ascii="仿宋" w:eastAsia="仿宋" w:hAnsi="仿宋" w:cs="黑体" w:hint="eastAsia"/>
                <w:sz w:val="24"/>
              </w:rPr>
              <w:t>超过限值时的保护措施：当超出下列限值时，不能发出启动辐照的信号或给出束流关闭信号：</w:t>
            </w:r>
          </w:p>
          <w:p w:rsidR="004F05D3" w:rsidRDefault="003A2CF7">
            <w:pPr>
              <w:spacing w:line="360" w:lineRule="auto"/>
              <w:rPr>
                <w:rFonts w:ascii="仿宋" w:eastAsia="仿宋" w:hAnsi="仿宋" w:cs="黑体"/>
                <w:sz w:val="24"/>
              </w:rPr>
            </w:pPr>
            <w:r>
              <w:rPr>
                <w:rFonts w:ascii="仿宋" w:eastAsia="仿宋" w:hAnsi="仿宋" w:cs="黑体" w:hint="eastAsia"/>
                <w:sz w:val="24"/>
              </w:rPr>
              <w:t>1）计算的靶区位置超出触发范围的设定限值；</w:t>
            </w:r>
          </w:p>
          <w:p w:rsidR="004F05D3" w:rsidRDefault="003A2CF7">
            <w:pPr>
              <w:spacing w:line="360" w:lineRule="auto"/>
              <w:rPr>
                <w:rFonts w:ascii="仿宋" w:eastAsia="仿宋" w:hAnsi="仿宋" w:cs="黑体"/>
                <w:sz w:val="24"/>
              </w:rPr>
            </w:pPr>
            <w:r>
              <w:rPr>
                <w:rFonts w:ascii="仿宋" w:eastAsia="仿宋" w:hAnsi="仿宋" w:cs="黑体" w:hint="eastAsia"/>
                <w:sz w:val="24"/>
              </w:rPr>
              <w:t>2）建立模型时靶区的位置精度超出限值。</w:t>
            </w:r>
          </w:p>
          <w:p w:rsidR="004F05D3" w:rsidRDefault="003A2CF7">
            <w:pPr>
              <w:spacing w:line="360" w:lineRule="auto"/>
              <w:rPr>
                <w:rFonts w:ascii="仿宋" w:eastAsia="仿宋" w:hAnsi="仿宋" w:cs="黑体"/>
                <w:sz w:val="24"/>
              </w:rPr>
            </w:pPr>
            <w:proofErr w:type="gramStart"/>
            <w:r>
              <w:rPr>
                <w:rFonts w:ascii="仿宋" w:eastAsia="仿宋" w:hAnsi="仿宋" w:cs="黑体" w:hint="eastAsia"/>
                <w:sz w:val="24"/>
              </w:rPr>
              <w:t>联锁</w:t>
            </w:r>
            <w:proofErr w:type="gramEnd"/>
            <w:r>
              <w:rPr>
                <w:rFonts w:ascii="仿宋" w:eastAsia="仿宋" w:hAnsi="仿宋" w:cs="黑体" w:hint="eastAsia"/>
                <w:sz w:val="24"/>
              </w:rPr>
              <w:t>功能：应具有如下</w:t>
            </w:r>
            <w:proofErr w:type="gramStart"/>
            <w:r>
              <w:rPr>
                <w:rFonts w:ascii="仿宋" w:eastAsia="仿宋" w:hAnsi="仿宋" w:cs="黑体" w:hint="eastAsia"/>
                <w:sz w:val="24"/>
              </w:rPr>
              <w:t>联锁</w:t>
            </w:r>
            <w:proofErr w:type="gramEnd"/>
            <w:r>
              <w:rPr>
                <w:rFonts w:ascii="仿宋" w:eastAsia="仿宋" w:hAnsi="仿宋" w:cs="黑体" w:hint="eastAsia"/>
                <w:sz w:val="24"/>
              </w:rPr>
              <w:t>功能：</w:t>
            </w:r>
          </w:p>
          <w:p w:rsidR="004F05D3" w:rsidRDefault="003A2CF7">
            <w:pPr>
              <w:spacing w:line="360" w:lineRule="auto"/>
              <w:rPr>
                <w:rFonts w:ascii="仿宋" w:eastAsia="仿宋" w:hAnsi="仿宋" w:cs="黑体"/>
                <w:sz w:val="24"/>
              </w:rPr>
            </w:pPr>
            <w:r>
              <w:rPr>
                <w:rFonts w:ascii="仿宋" w:eastAsia="仿宋" w:hAnsi="仿宋" w:cs="黑体" w:hint="eastAsia"/>
                <w:sz w:val="24"/>
              </w:rPr>
              <w:t>1）呼吸引起的靶点幅度、呼吸频率超出限值；</w:t>
            </w:r>
          </w:p>
          <w:p w:rsidR="004F05D3" w:rsidRDefault="003A2CF7">
            <w:pPr>
              <w:spacing w:line="360" w:lineRule="auto"/>
              <w:rPr>
                <w:rFonts w:ascii="仿宋" w:eastAsia="仿宋" w:hAnsi="仿宋" w:cs="黑体"/>
                <w:sz w:val="24"/>
              </w:rPr>
            </w:pPr>
            <w:r>
              <w:rPr>
                <w:rFonts w:ascii="仿宋" w:eastAsia="仿宋" w:hAnsi="仿宋" w:cs="黑体" w:hint="eastAsia"/>
                <w:sz w:val="24"/>
              </w:rPr>
              <w:t>2）计算的靶区位置超出触发范围的设定限值；</w:t>
            </w:r>
          </w:p>
          <w:p w:rsidR="004F05D3" w:rsidRDefault="003A2CF7">
            <w:pPr>
              <w:spacing w:line="360" w:lineRule="auto"/>
              <w:rPr>
                <w:rFonts w:ascii="仿宋" w:eastAsia="仿宋" w:hAnsi="仿宋" w:cs="黑体"/>
                <w:sz w:val="24"/>
              </w:rPr>
            </w:pPr>
            <w:r>
              <w:rPr>
                <w:rFonts w:ascii="仿宋" w:eastAsia="仿宋" w:hAnsi="仿宋" w:cs="黑体" w:hint="eastAsia"/>
                <w:sz w:val="24"/>
              </w:rPr>
              <w:t>3）建立模型时靶区的位置精度超出限值；</w:t>
            </w:r>
          </w:p>
          <w:p w:rsidR="004F05D3" w:rsidRDefault="003A2CF7">
            <w:pPr>
              <w:spacing w:line="360" w:lineRule="auto"/>
              <w:rPr>
                <w:rFonts w:ascii="仿宋" w:eastAsia="仿宋" w:hAnsi="仿宋" w:cs="黑体"/>
                <w:sz w:val="24"/>
              </w:rPr>
            </w:pPr>
            <w:r>
              <w:rPr>
                <w:rFonts w:ascii="仿宋" w:eastAsia="仿宋" w:hAnsi="仿宋" w:cs="黑体" w:hint="eastAsia"/>
                <w:sz w:val="24"/>
              </w:rPr>
              <w:t>4）通讯故障</w:t>
            </w:r>
            <w:proofErr w:type="gramStart"/>
            <w:r>
              <w:rPr>
                <w:rFonts w:ascii="仿宋" w:eastAsia="仿宋" w:hAnsi="仿宋" w:cs="黑体" w:hint="eastAsia"/>
                <w:sz w:val="24"/>
              </w:rPr>
              <w:t>联锁</w:t>
            </w:r>
            <w:proofErr w:type="gramEnd"/>
            <w:r>
              <w:rPr>
                <w:rFonts w:ascii="仿宋" w:eastAsia="仿宋" w:hAnsi="仿宋" w:cs="黑体" w:hint="eastAsia"/>
                <w:sz w:val="24"/>
              </w:rPr>
              <w:t>。</w:t>
            </w:r>
          </w:p>
          <w:p w:rsidR="004F05D3" w:rsidRDefault="003A2CF7">
            <w:pPr>
              <w:spacing w:line="360" w:lineRule="auto"/>
              <w:rPr>
                <w:rFonts w:ascii="仿宋" w:eastAsia="仿宋" w:hAnsi="仿宋" w:cs="黑体"/>
                <w:sz w:val="24"/>
              </w:rPr>
            </w:pPr>
            <w:r>
              <w:rPr>
                <w:rFonts w:ascii="仿宋" w:eastAsia="仿宋" w:hAnsi="仿宋" w:cs="黑体" w:hint="eastAsia"/>
                <w:sz w:val="24"/>
              </w:rPr>
              <w:t>紧急停止：当</w:t>
            </w:r>
            <w:proofErr w:type="gramStart"/>
            <w:r>
              <w:rPr>
                <w:rFonts w:ascii="仿宋" w:eastAsia="仿宋" w:hAnsi="仿宋" w:cs="黑体" w:hint="eastAsia"/>
                <w:sz w:val="24"/>
              </w:rPr>
              <w:t>联锁</w:t>
            </w:r>
            <w:proofErr w:type="gramEnd"/>
            <w:r>
              <w:rPr>
                <w:rFonts w:ascii="仿宋" w:eastAsia="仿宋" w:hAnsi="仿宋" w:cs="黑体" w:hint="eastAsia"/>
                <w:sz w:val="24"/>
              </w:rPr>
              <w:t>功能失效时，应能够通过紧急停止开关，使图像引导和运动管理系统断电。</w:t>
            </w:r>
          </w:p>
          <w:p w:rsidR="004F05D3" w:rsidRDefault="003A2CF7">
            <w:pPr>
              <w:spacing w:line="360" w:lineRule="auto"/>
              <w:rPr>
                <w:rFonts w:ascii="仿宋" w:eastAsia="仿宋" w:hAnsi="仿宋" w:cs="黑体"/>
                <w:sz w:val="24"/>
              </w:rPr>
            </w:pPr>
            <w:r>
              <w:rPr>
                <w:rFonts w:ascii="仿宋" w:eastAsia="仿宋" w:hAnsi="仿宋" w:cs="黑体" w:hint="eastAsia"/>
                <w:sz w:val="24"/>
              </w:rPr>
              <w:t>通信错误的安全措施：应具有</w:t>
            </w:r>
            <w:proofErr w:type="gramStart"/>
            <w:r>
              <w:rPr>
                <w:rFonts w:ascii="仿宋" w:eastAsia="仿宋" w:hAnsi="仿宋" w:cs="黑体" w:hint="eastAsia"/>
                <w:sz w:val="24"/>
              </w:rPr>
              <w:t>联锁</w:t>
            </w:r>
            <w:proofErr w:type="gramEnd"/>
            <w:r>
              <w:rPr>
                <w:rFonts w:ascii="仿宋" w:eastAsia="仿宋" w:hAnsi="仿宋" w:cs="黑体" w:hint="eastAsia"/>
                <w:sz w:val="24"/>
              </w:rPr>
              <w:t>功能，当通讯错误时，不能发出启动辐照的信号或给出束流关闭信号。</w:t>
            </w:r>
          </w:p>
          <w:p w:rsidR="004F05D3" w:rsidRDefault="003A2CF7">
            <w:pPr>
              <w:spacing w:line="360" w:lineRule="auto"/>
              <w:rPr>
                <w:rFonts w:ascii="仿宋" w:eastAsia="仿宋" w:hAnsi="仿宋" w:cs="黑体"/>
                <w:sz w:val="24"/>
              </w:rPr>
            </w:pPr>
            <w:r>
              <w:rPr>
                <w:rFonts w:ascii="仿宋" w:eastAsia="仿宋" w:hAnsi="仿宋" w:cs="黑体" w:hint="eastAsia"/>
                <w:sz w:val="24"/>
              </w:rPr>
              <w:lastRenderedPageBreak/>
              <w:t>其他安全措施：应具有模型验证和更新的功能。</w:t>
            </w:r>
          </w:p>
        </w:tc>
        <w:tc>
          <w:tcPr>
            <w:tcW w:w="2433" w:type="dxa"/>
            <w:tcBorders>
              <w:top w:val="single" w:sz="4" w:space="0" w:color="auto"/>
              <w:left w:val="nil"/>
              <w:bottom w:val="single" w:sz="4" w:space="0" w:color="auto"/>
              <w:right w:val="single" w:sz="4" w:space="0" w:color="auto"/>
            </w:tcBorders>
            <w:vAlign w:val="center"/>
          </w:tcPr>
          <w:p w:rsidR="004F05D3" w:rsidRDefault="003A2CF7">
            <w:pPr>
              <w:spacing w:line="360" w:lineRule="auto"/>
              <w:rPr>
                <w:rFonts w:ascii="仿宋" w:eastAsia="仿宋" w:hAnsi="仿宋" w:cs="黑体"/>
                <w:sz w:val="24"/>
              </w:rPr>
            </w:pPr>
            <w:r>
              <w:rPr>
                <w:rFonts w:ascii="仿宋" w:eastAsia="仿宋" w:hAnsi="仿宋" w:cs="黑体" w:hint="eastAsia"/>
                <w:sz w:val="24"/>
              </w:rPr>
              <w:lastRenderedPageBreak/>
              <w:t>按照企业制定的规程</w:t>
            </w:r>
          </w:p>
        </w:tc>
      </w:tr>
    </w:tbl>
    <w:p w:rsidR="004F05D3" w:rsidRDefault="003A2CF7">
      <w:pPr>
        <w:spacing w:line="360" w:lineRule="auto"/>
        <w:outlineLvl w:val="1"/>
        <w:rPr>
          <w:rFonts w:ascii="仿宋_GB2312" w:eastAsia="仿宋_GB2312" w:hAnsi="Arial" w:cs="Arial"/>
          <w:sz w:val="22"/>
          <w:szCs w:val="22"/>
        </w:rPr>
      </w:pPr>
      <w:bookmarkStart w:id="98" w:name="_Toc16654"/>
      <w:bookmarkStart w:id="99" w:name="_Toc29675"/>
      <w:bookmarkStart w:id="100" w:name="_Toc18158"/>
      <w:bookmarkStart w:id="101" w:name="_Toc3913"/>
      <w:bookmarkStart w:id="102" w:name="_Toc7057"/>
      <w:bookmarkStart w:id="103" w:name="_Toc8552"/>
      <w:bookmarkStart w:id="104" w:name="_Toc3346"/>
      <w:bookmarkStart w:id="105" w:name="_Toc10144"/>
      <w:bookmarkStart w:id="106" w:name="_Toc13450"/>
      <w:bookmarkStart w:id="107" w:name="_Toc21271"/>
      <w:bookmarkStart w:id="108" w:name="_Toc15921"/>
      <w:bookmarkStart w:id="109" w:name="_Toc21143"/>
      <w:bookmarkStart w:id="110" w:name="_Toc2282"/>
      <w:bookmarkStart w:id="111" w:name="_Toc9536"/>
      <w:r>
        <w:rPr>
          <w:rFonts w:ascii="黑体" w:eastAsia="黑体" w:hAnsi="黑体" w:cs="黑体" w:hint="eastAsia"/>
          <w:sz w:val="32"/>
          <w:szCs w:val="32"/>
        </w:rPr>
        <w:lastRenderedPageBreak/>
        <w:t>三、生产工艺和质量关键控制点</w:t>
      </w:r>
      <w:bookmarkStart w:id="112" w:name="_Hlk14464894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4F05D3" w:rsidRDefault="003A2CF7">
      <w:pPr>
        <w:spacing w:line="360" w:lineRule="auto"/>
        <w:ind w:firstLineChars="177" w:firstLine="566"/>
        <w:outlineLvl w:val="2"/>
        <w:rPr>
          <w:rFonts w:ascii="楷体" w:eastAsia="楷体" w:hAnsi="楷体" w:cs="楷体"/>
          <w:sz w:val="32"/>
          <w:szCs w:val="32"/>
        </w:rPr>
      </w:pPr>
      <w:bookmarkStart w:id="113" w:name="_Toc9037"/>
      <w:bookmarkStart w:id="114" w:name="_Toc19185"/>
      <w:bookmarkStart w:id="115" w:name="_Toc15087"/>
      <w:bookmarkStart w:id="116" w:name="_Toc946"/>
      <w:bookmarkStart w:id="117" w:name="_Toc20433"/>
      <w:bookmarkStart w:id="118" w:name="_Toc26359"/>
      <w:bookmarkStart w:id="119" w:name="_Toc664"/>
      <w:bookmarkStart w:id="120" w:name="_Toc14939"/>
      <w:bookmarkStart w:id="121" w:name="_Toc5994"/>
      <w:bookmarkStart w:id="122" w:name="_Toc2946"/>
      <w:bookmarkStart w:id="123" w:name="_Toc18518"/>
      <w:bookmarkStart w:id="124" w:name="_Toc20719"/>
      <w:bookmarkStart w:id="125" w:name="_Toc26338"/>
      <w:bookmarkStart w:id="126" w:name="_Toc3117"/>
      <w:bookmarkEnd w:id="112"/>
      <w:r>
        <w:rPr>
          <w:rFonts w:ascii="楷体" w:eastAsia="楷体" w:hAnsi="楷体" w:cs="楷体" w:hint="eastAsia"/>
          <w:sz w:val="32"/>
          <w:szCs w:val="32"/>
        </w:rPr>
        <w:t>（一）生产工艺流程图</w:t>
      </w:r>
    </w:p>
    <w:p w:rsidR="004F05D3" w:rsidRDefault="003A2CF7">
      <w:pPr>
        <w:spacing w:line="360" w:lineRule="auto"/>
        <w:ind w:firstLineChars="177" w:firstLine="566"/>
        <w:jc w:val="center"/>
        <w:rPr>
          <w:rFonts w:ascii="楷体" w:eastAsia="楷体" w:hAnsi="楷体" w:cs="楷体"/>
          <w:sz w:val="32"/>
          <w:szCs w:val="32"/>
        </w:rPr>
      </w:pPr>
      <w:r>
        <w:rPr>
          <w:rFonts w:ascii="楷体" w:eastAsia="楷体" w:hAnsi="楷体" w:cs="楷体"/>
          <w:noProof/>
          <w:sz w:val="32"/>
          <w:szCs w:val="32"/>
        </w:rPr>
        <w:drawing>
          <wp:inline distT="0" distB="0" distL="114300" distR="114300">
            <wp:extent cx="3272790" cy="3921760"/>
            <wp:effectExtent l="0" t="0" r="3810" b="2540"/>
            <wp:docPr id="2" name="图片 2" descr="173251767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2517672445"/>
                    <pic:cNvPicPr>
                      <a:picLocks noChangeAspect="1"/>
                    </pic:cNvPicPr>
                  </pic:nvPicPr>
                  <pic:blipFill>
                    <a:blip r:embed="rId7"/>
                    <a:stretch>
                      <a:fillRect/>
                    </a:stretch>
                  </pic:blipFill>
                  <pic:spPr>
                    <a:xfrm>
                      <a:off x="0" y="0"/>
                      <a:ext cx="3272790" cy="3921760"/>
                    </a:xfrm>
                    <a:prstGeom prst="rect">
                      <a:avLst/>
                    </a:prstGeom>
                  </pic:spPr>
                </pic:pic>
              </a:graphicData>
            </a:graphic>
          </wp:inline>
        </w:drawing>
      </w:r>
    </w:p>
    <w:p w:rsidR="004F05D3" w:rsidRDefault="003A2CF7">
      <w:pPr>
        <w:spacing w:line="360" w:lineRule="auto"/>
        <w:jc w:val="center"/>
        <w:rPr>
          <w:rFonts w:ascii="楷体" w:eastAsia="楷体" w:hAnsi="楷体" w:cs="楷体"/>
          <w:sz w:val="32"/>
          <w:szCs w:val="32"/>
        </w:rPr>
      </w:pPr>
      <w:r>
        <w:rPr>
          <w:rFonts w:ascii="楷体" w:eastAsia="楷体" w:hAnsi="楷体" w:cs="楷体" w:hint="eastAsia"/>
          <w:b/>
          <w:bCs/>
          <w:sz w:val="32"/>
          <w:szCs w:val="32"/>
        </w:rPr>
        <w:t>备注：</w:t>
      </w:r>
      <w:r>
        <w:rPr>
          <w:rFonts w:ascii="仿宋" w:eastAsia="仿宋" w:hAnsi="仿宋" w:cs="仿宋" w:hint="eastAsia"/>
          <w:sz w:val="32"/>
          <w:szCs w:val="32"/>
        </w:rPr>
        <w:t>虚线部分表示由供应商完成（企业自主生产除外）</w:t>
      </w:r>
    </w:p>
    <w:p w:rsidR="004F05D3" w:rsidRDefault="003A2CF7">
      <w:pPr>
        <w:spacing w:line="360" w:lineRule="auto"/>
        <w:ind w:firstLineChars="177" w:firstLine="566"/>
        <w:outlineLvl w:val="2"/>
        <w:rPr>
          <w:rFonts w:ascii="楷体" w:eastAsia="楷体" w:hAnsi="楷体" w:cs="楷体"/>
          <w:sz w:val="32"/>
          <w:szCs w:val="32"/>
        </w:rPr>
      </w:pPr>
      <w:r>
        <w:rPr>
          <w:rFonts w:ascii="楷体" w:eastAsia="楷体" w:hAnsi="楷体" w:cs="楷体" w:hint="eastAsia"/>
          <w:sz w:val="32"/>
          <w:szCs w:val="32"/>
        </w:rPr>
        <w:t>（二）生产环节风险点</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4F05D3" w:rsidRDefault="003A2CF7">
      <w:pPr>
        <w:autoSpaceDE w:val="0"/>
        <w:autoSpaceDN w:val="0"/>
        <w:spacing w:line="360" w:lineRule="auto"/>
        <w:ind w:firstLineChars="200" w:firstLine="640"/>
        <w:rPr>
          <w:rFonts w:ascii="仿宋" w:eastAsia="仿宋" w:hAnsi="仿宋" w:cs="仿宋"/>
          <w:sz w:val="32"/>
          <w:szCs w:val="32"/>
        </w:rPr>
      </w:pPr>
      <w:bookmarkStart w:id="127" w:name="_Toc31353"/>
      <w:bookmarkStart w:id="128" w:name="_Toc23184"/>
      <w:bookmarkStart w:id="129" w:name="_Toc28216"/>
      <w:bookmarkStart w:id="130" w:name="_Toc31773"/>
      <w:bookmarkStart w:id="131" w:name="_Toc19861"/>
      <w:bookmarkStart w:id="132" w:name="_Toc5326"/>
      <w:bookmarkStart w:id="133" w:name="_Toc9764"/>
      <w:bookmarkStart w:id="134" w:name="_Toc24010"/>
      <w:bookmarkStart w:id="135" w:name="_Toc23030"/>
      <w:bookmarkStart w:id="136" w:name="_Toc26590"/>
      <w:bookmarkStart w:id="137" w:name="_Toc14092"/>
      <w:bookmarkStart w:id="138" w:name="_Toc4398"/>
      <w:bookmarkStart w:id="139" w:name="_Toc12205"/>
      <w:bookmarkStart w:id="140" w:name="_Toc24964"/>
      <w:r>
        <w:rPr>
          <w:rFonts w:ascii="仿宋" w:eastAsia="仿宋" w:hAnsi="仿宋" w:cs="仿宋" w:hint="eastAsia"/>
          <w:sz w:val="32"/>
          <w:szCs w:val="32"/>
        </w:rPr>
        <w:t>呼吸门控与运动管理系统生产环节风险点主要包括计</w:t>
      </w:r>
      <w:r>
        <w:rPr>
          <w:rFonts w:ascii="仿宋" w:eastAsia="仿宋" w:hAnsi="仿宋" w:cs="Arial" w:hint="eastAsia"/>
          <w:color w:val="000000"/>
          <w:sz w:val="32"/>
          <w:szCs w:val="28"/>
        </w:rPr>
        <w:t>算机及软件安装、系统组装、系统调试、性能调试和联调等</w:t>
      </w:r>
      <w:r>
        <w:rPr>
          <w:rFonts w:ascii="仿宋" w:eastAsia="仿宋" w:hAnsi="仿宋" w:cs="仿宋" w:hint="eastAsia"/>
          <w:sz w:val="32"/>
          <w:szCs w:val="32"/>
        </w:rPr>
        <w:t>。</w:t>
      </w:r>
    </w:p>
    <w:p w:rsidR="004F05D3" w:rsidRDefault="003A2CF7">
      <w:pPr>
        <w:spacing w:line="360" w:lineRule="auto"/>
        <w:ind w:firstLineChars="177" w:firstLine="566"/>
        <w:outlineLvl w:val="2"/>
        <w:rPr>
          <w:rFonts w:ascii="楷体" w:eastAsia="楷体" w:hAnsi="楷体" w:cs="楷体"/>
          <w:sz w:val="32"/>
          <w:szCs w:val="32"/>
        </w:rPr>
      </w:pPr>
      <w:r>
        <w:rPr>
          <w:rFonts w:ascii="楷体" w:eastAsia="楷体" w:hAnsi="楷体" w:cs="楷体" w:hint="eastAsia"/>
          <w:sz w:val="32"/>
          <w:szCs w:val="32"/>
        </w:rPr>
        <w:t>（三）生产质量管理关键控制</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ascii="楷体" w:eastAsia="楷体" w:hAnsi="楷体" w:cs="楷体" w:hint="eastAsia"/>
          <w:sz w:val="32"/>
          <w:szCs w:val="32"/>
        </w:rPr>
        <w:t>措施</w:t>
      </w:r>
    </w:p>
    <w:tbl>
      <w:tblPr>
        <w:tblStyle w:val="2"/>
        <w:tblW w:w="8457" w:type="dxa"/>
        <w:jc w:val="center"/>
        <w:tblInd w:w="0" w:type="dxa"/>
        <w:tblCellMar>
          <w:left w:w="108" w:type="dxa"/>
          <w:right w:w="108" w:type="dxa"/>
        </w:tblCellMar>
        <w:tblLook w:val="04A0" w:firstRow="1" w:lastRow="0" w:firstColumn="1" w:lastColumn="0" w:noHBand="0" w:noVBand="1"/>
      </w:tblPr>
      <w:tblGrid>
        <w:gridCol w:w="846"/>
        <w:gridCol w:w="1301"/>
        <w:gridCol w:w="6310"/>
      </w:tblGrid>
      <w:tr w:rsidR="004F05D3">
        <w:trPr>
          <w:trHeight w:val="341"/>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4F05D3" w:rsidRDefault="003A2CF7">
            <w:pPr>
              <w:autoSpaceDE w:val="0"/>
              <w:autoSpaceDN w:val="0"/>
              <w:spacing w:line="360" w:lineRule="auto"/>
              <w:ind w:right="64"/>
              <w:jc w:val="center"/>
              <w:rPr>
                <w:rFonts w:ascii="仿宋" w:eastAsia="仿宋" w:hAnsi="仿宋" w:cs="Times New Roman"/>
                <w:b/>
                <w:bCs/>
                <w:color w:val="000000" w:themeColor="text1"/>
                <w:sz w:val="24"/>
              </w:rPr>
            </w:pPr>
            <w:r>
              <w:rPr>
                <w:rFonts w:ascii="仿宋" w:eastAsia="仿宋" w:hAnsi="仿宋" w:cs="Times New Roman" w:hint="eastAsia"/>
                <w:b/>
                <w:bCs/>
                <w:color w:val="000000" w:themeColor="text1"/>
                <w:sz w:val="24"/>
              </w:rPr>
              <w:t>序号</w:t>
            </w:r>
          </w:p>
        </w:tc>
        <w:tc>
          <w:tcPr>
            <w:tcW w:w="1301" w:type="dxa"/>
            <w:tcBorders>
              <w:top w:val="single" w:sz="4" w:space="0" w:color="auto"/>
              <w:left w:val="single" w:sz="4" w:space="0" w:color="auto"/>
              <w:bottom w:val="single" w:sz="4" w:space="0" w:color="auto"/>
              <w:right w:val="single" w:sz="4" w:space="0" w:color="auto"/>
            </w:tcBorders>
            <w:vAlign w:val="center"/>
          </w:tcPr>
          <w:p w:rsidR="004F05D3" w:rsidRDefault="003A2CF7">
            <w:pPr>
              <w:autoSpaceDE w:val="0"/>
              <w:autoSpaceDN w:val="0"/>
              <w:spacing w:line="360" w:lineRule="auto"/>
              <w:ind w:right="64"/>
              <w:jc w:val="center"/>
              <w:rPr>
                <w:rFonts w:ascii="仿宋" w:eastAsia="仿宋" w:hAnsi="仿宋" w:cs="Times New Roman"/>
                <w:b/>
                <w:bCs/>
                <w:color w:val="000000" w:themeColor="text1"/>
                <w:sz w:val="24"/>
              </w:rPr>
            </w:pPr>
            <w:r>
              <w:rPr>
                <w:rFonts w:ascii="仿宋" w:eastAsia="仿宋" w:hAnsi="仿宋" w:cs="Times New Roman" w:hint="eastAsia"/>
                <w:b/>
                <w:bCs/>
                <w:color w:val="000000" w:themeColor="text1"/>
                <w:sz w:val="24"/>
              </w:rPr>
              <w:t>风险点</w:t>
            </w:r>
          </w:p>
        </w:tc>
        <w:tc>
          <w:tcPr>
            <w:tcW w:w="6310" w:type="dxa"/>
            <w:tcBorders>
              <w:top w:val="single" w:sz="4" w:space="0" w:color="auto"/>
              <w:left w:val="single" w:sz="4" w:space="0" w:color="auto"/>
              <w:bottom w:val="single" w:sz="4" w:space="0" w:color="auto"/>
              <w:right w:val="single" w:sz="4" w:space="0" w:color="auto"/>
            </w:tcBorders>
            <w:vAlign w:val="center"/>
          </w:tcPr>
          <w:p w:rsidR="004F05D3" w:rsidRDefault="003A2CF7">
            <w:pPr>
              <w:autoSpaceDE w:val="0"/>
              <w:autoSpaceDN w:val="0"/>
              <w:spacing w:line="360" w:lineRule="auto"/>
              <w:ind w:right="64"/>
              <w:jc w:val="center"/>
              <w:rPr>
                <w:rFonts w:ascii="仿宋" w:eastAsia="仿宋" w:hAnsi="仿宋" w:cs="Times New Roman"/>
                <w:b/>
                <w:bCs/>
                <w:color w:val="000000" w:themeColor="text1"/>
                <w:sz w:val="24"/>
              </w:rPr>
            </w:pPr>
            <w:r>
              <w:rPr>
                <w:rFonts w:ascii="仿宋" w:eastAsia="仿宋" w:hAnsi="仿宋" w:cs="Times New Roman" w:hint="eastAsia"/>
                <w:b/>
                <w:bCs/>
                <w:color w:val="000000" w:themeColor="text1"/>
                <w:sz w:val="24"/>
              </w:rPr>
              <w:t>控制措施</w:t>
            </w:r>
          </w:p>
        </w:tc>
      </w:tr>
      <w:tr w:rsidR="004F05D3">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4F05D3" w:rsidRDefault="003A2CF7">
            <w:pPr>
              <w:autoSpaceDE w:val="0"/>
              <w:autoSpaceDN w:val="0"/>
              <w:spacing w:line="360" w:lineRule="auto"/>
              <w:ind w:right="64"/>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t>1</w:t>
            </w:r>
          </w:p>
        </w:tc>
        <w:tc>
          <w:tcPr>
            <w:tcW w:w="1301" w:type="dxa"/>
            <w:tcBorders>
              <w:top w:val="single" w:sz="4" w:space="0" w:color="auto"/>
              <w:left w:val="single" w:sz="4" w:space="0" w:color="auto"/>
              <w:bottom w:val="single" w:sz="4" w:space="0" w:color="auto"/>
              <w:right w:val="single" w:sz="4" w:space="0" w:color="auto"/>
            </w:tcBorders>
            <w:vAlign w:val="center"/>
          </w:tcPr>
          <w:p w:rsidR="004F05D3" w:rsidRDefault="003A2CF7">
            <w:pPr>
              <w:autoSpaceDE w:val="0"/>
              <w:autoSpaceDN w:val="0"/>
              <w:spacing w:line="360" w:lineRule="auto"/>
              <w:ind w:right="64"/>
              <w:jc w:val="left"/>
              <w:rPr>
                <w:rFonts w:ascii="仿宋" w:eastAsia="仿宋" w:hAnsi="仿宋" w:cs="Times New Roman"/>
                <w:color w:val="000000" w:themeColor="text1"/>
                <w:sz w:val="24"/>
              </w:rPr>
            </w:pPr>
            <w:r>
              <w:rPr>
                <w:rFonts w:ascii="仿宋" w:eastAsia="仿宋" w:hAnsi="仿宋" w:cs="Times New Roman" w:hint="eastAsia"/>
                <w:color w:val="000000" w:themeColor="text1"/>
                <w:sz w:val="24"/>
              </w:rPr>
              <w:t>生产管理</w:t>
            </w:r>
          </w:p>
        </w:tc>
        <w:tc>
          <w:tcPr>
            <w:tcW w:w="6310" w:type="dxa"/>
            <w:tcBorders>
              <w:top w:val="single" w:sz="4" w:space="0" w:color="auto"/>
              <w:left w:val="single" w:sz="4" w:space="0" w:color="auto"/>
              <w:bottom w:val="single" w:sz="4" w:space="0" w:color="auto"/>
              <w:right w:val="single" w:sz="4" w:space="0" w:color="auto"/>
            </w:tcBorders>
            <w:vAlign w:val="center"/>
          </w:tcPr>
          <w:p w:rsidR="004F05D3" w:rsidRDefault="003A2CF7">
            <w:pPr>
              <w:autoSpaceDE w:val="0"/>
              <w:autoSpaceDN w:val="0"/>
              <w:spacing w:line="360" w:lineRule="auto"/>
              <w:rPr>
                <w:rFonts w:ascii="仿宋" w:eastAsia="仿宋" w:hAnsi="仿宋" w:cs="Times New Roman"/>
                <w:color w:val="000000" w:themeColor="text1"/>
                <w:sz w:val="24"/>
              </w:rPr>
            </w:pPr>
            <w:r>
              <w:rPr>
                <w:rFonts w:ascii="仿宋" w:eastAsia="仿宋" w:hAnsi="仿宋" w:cs="Times New Roman" w:hint="eastAsia"/>
                <w:color w:val="000000" w:themeColor="text1"/>
                <w:sz w:val="24"/>
              </w:rPr>
              <w:t>①企业应制定生产相关作业文件；</w:t>
            </w:r>
          </w:p>
          <w:p w:rsidR="004F05D3" w:rsidRDefault="003A2CF7">
            <w:pPr>
              <w:autoSpaceDE w:val="0"/>
              <w:autoSpaceDN w:val="0"/>
              <w:spacing w:line="360" w:lineRule="auto"/>
              <w:rPr>
                <w:rFonts w:ascii="仿宋" w:eastAsia="仿宋" w:hAnsi="仿宋" w:cs="Times New Roman"/>
                <w:color w:val="000000" w:themeColor="text1"/>
                <w:sz w:val="24"/>
              </w:rPr>
            </w:pPr>
            <w:r>
              <w:rPr>
                <w:rFonts w:ascii="仿宋" w:eastAsia="仿宋" w:hAnsi="仿宋" w:cs="Times New Roman" w:hint="eastAsia"/>
                <w:color w:val="000000" w:themeColor="text1"/>
                <w:sz w:val="24"/>
              </w:rPr>
              <w:t>②企业应对识别的关键工序和特殊过程进行验证或确认；</w:t>
            </w:r>
          </w:p>
          <w:p w:rsidR="004F05D3" w:rsidRDefault="003A2CF7">
            <w:pPr>
              <w:autoSpaceDE w:val="0"/>
              <w:autoSpaceDN w:val="0"/>
              <w:spacing w:line="360" w:lineRule="auto"/>
              <w:rPr>
                <w:rFonts w:ascii="仿宋" w:eastAsia="仿宋" w:hAnsi="仿宋" w:cs="宋体"/>
                <w:color w:val="000000" w:themeColor="text1"/>
                <w:sz w:val="24"/>
              </w:rPr>
            </w:pPr>
            <w:r>
              <w:rPr>
                <w:rFonts w:ascii="仿宋" w:eastAsia="仿宋" w:hAnsi="仿宋" w:cs="Times New Roman" w:hint="eastAsia"/>
                <w:color w:val="000000" w:themeColor="text1"/>
                <w:sz w:val="24"/>
              </w:rPr>
              <w:lastRenderedPageBreak/>
              <w:t>③企业应按照制定的作业文件对呼吸门控与运动管理系统进行生产、安装、调试。</w:t>
            </w:r>
          </w:p>
        </w:tc>
      </w:tr>
      <w:tr w:rsidR="004F05D3">
        <w:trPr>
          <w:jc w:val="center"/>
        </w:trPr>
        <w:tc>
          <w:tcPr>
            <w:tcW w:w="846" w:type="dxa"/>
            <w:vMerge w:val="restart"/>
            <w:tcBorders>
              <w:top w:val="single" w:sz="4" w:space="0" w:color="auto"/>
              <w:left w:val="single" w:sz="4" w:space="0" w:color="auto"/>
              <w:right w:val="single" w:sz="4" w:space="0" w:color="auto"/>
            </w:tcBorders>
            <w:vAlign w:val="center"/>
          </w:tcPr>
          <w:p w:rsidR="004F05D3" w:rsidRDefault="003A2CF7">
            <w:pPr>
              <w:autoSpaceDE w:val="0"/>
              <w:autoSpaceDN w:val="0"/>
              <w:spacing w:line="360" w:lineRule="auto"/>
              <w:ind w:right="64"/>
              <w:jc w:val="center"/>
              <w:rPr>
                <w:rFonts w:ascii="仿宋" w:eastAsia="仿宋" w:hAnsi="仿宋" w:cs="Times New Roman"/>
                <w:color w:val="000000" w:themeColor="text1"/>
                <w:sz w:val="24"/>
              </w:rPr>
            </w:pPr>
            <w:r>
              <w:rPr>
                <w:rFonts w:ascii="仿宋" w:eastAsia="仿宋" w:hAnsi="仿宋" w:cs="Times New Roman" w:hint="eastAsia"/>
                <w:color w:val="000000" w:themeColor="text1"/>
                <w:sz w:val="24"/>
              </w:rPr>
              <w:lastRenderedPageBreak/>
              <w:t>２</w:t>
            </w:r>
          </w:p>
        </w:tc>
        <w:tc>
          <w:tcPr>
            <w:tcW w:w="1301" w:type="dxa"/>
            <w:vMerge w:val="restart"/>
            <w:tcBorders>
              <w:top w:val="single" w:sz="4" w:space="0" w:color="auto"/>
              <w:left w:val="single" w:sz="4" w:space="0" w:color="auto"/>
              <w:right w:val="single" w:sz="4" w:space="0" w:color="auto"/>
            </w:tcBorders>
            <w:vAlign w:val="center"/>
          </w:tcPr>
          <w:p w:rsidR="004F05D3" w:rsidRDefault="003A2CF7">
            <w:pPr>
              <w:autoSpaceDE w:val="0"/>
              <w:autoSpaceDN w:val="0"/>
              <w:spacing w:line="360" w:lineRule="auto"/>
              <w:ind w:right="64"/>
              <w:jc w:val="left"/>
              <w:rPr>
                <w:rFonts w:ascii="仿宋" w:eastAsia="仿宋" w:hAnsi="仿宋" w:cs="Times New Roman"/>
                <w:color w:val="000000" w:themeColor="text1"/>
                <w:sz w:val="24"/>
              </w:rPr>
            </w:pPr>
            <w:r>
              <w:rPr>
                <w:rFonts w:ascii="仿宋" w:eastAsia="仿宋" w:hAnsi="仿宋" w:cs="Times New Roman" w:hint="eastAsia"/>
                <w:color w:val="000000" w:themeColor="text1"/>
                <w:sz w:val="24"/>
              </w:rPr>
              <w:t>生产</w:t>
            </w:r>
          </w:p>
          <w:p w:rsidR="004F05D3" w:rsidRDefault="003A2CF7">
            <w:pPr>
              <w:autoSpaceDE w:val="0"/>
              <w:autoSpaceDN w:val="0"/>
              <w:spacing w:line="360" w:lineRule="auto"/>
              <w:ind w:right="64"/>
              <w:jc w:val="left"/>
              <w:rPr>
                <w:rFonts w:ascii="仿宋" w:eastAsia="仿宋" w:hAnsi="仿宋" w:cs="Times New Roman"/>
                <w:color w:val="000000" w:themeColor="text1"/>
                <w:sz w:val="24"/>
              </w:rPr>
            </w:pPr>
            <w:r>
              <w:rPr>
                <w:rFonts w:ascii="仿宋" w:eastAsia="仿宋" w:hAnsi="仿宋" w:cs="Times New Roman" w:hint="eastAsia"/>
                <w:color w:val="000000" w:themeColor="text1"/>
                <w:sz w:val="24"/>
              </w:rPr>
              <w:t>安装</w:t>
            </w:r>
          </w:p>
          <w:p w:rsidR="004F05D3" w:rsidRDefault="003A2CF7">
            <w:pPr>
              <w:autoSpaceDE w:val="0"/>
              <w:autoSpaceDN w:val="0"/>
              <w:spacing w:line="360" w:lineRule="auto"/>
              <w:ind w:right="64"/>
              <w:jc w:val="left"/>
              <w:rPr>
                <w:rFonts w:ascii="仿宋" w:eastAsia="仿宋" w:hAnsi="仿宋" w:cs="Times New Roman"/>
                <w:color w:val="000000" w:themeColor="text1"/>
                <w:sz w:val="24"/>
              </w:rPr>
            </w:pPr>
            <w:r>
              <w:rPr>
                <w:rFonts w:ascii="仿宋" w:eastAsia="仿宋" w:hAnsi="仿宋" w:cs="Times New Roman" w:hint="eastAsia"/>
                <w:color w:val="000000" w:themeColor="text1"/>
                <w:sz w:val="24"/>
              </w:rPr>
              <w:t>调试</w:t>
            </w:r>
          </w:p>
        </w:tc>
        <w:tc>
          <w:tcPr>
            <w:tcW w:w="6310" w:type="dxa"/>
            <w:tcBorders>
              <w:top w:val="single" w:sz="4" w:space="0" w:color="auto"/>
              <w:left w:val="single" w:sz="4" w:space="0" w:color="auto"/>
              <w:bottom w:val="single" w:sz="4" w:space="0" w:color="auto"/>
              <w:right w:val="single" w:sz="4" w:space="0" w:color="auto"/>
            </w:tcBorders>
            <w:vAlign w:val="center"/>
          </w:tcPr>
          <w:p w:rsidR="004F05D3" w:rsidRDefault="003A2CF7">
            <w:pPr>
              <w:autoSpaceDE w:val="0"/>
              <w:autoSpaceDN w:val="0"/>
              <w:spacing w:line="360" w:lineRule="auto"/>
              <w:ind w:right="62"/>
              <w:rPr>
                <w:rFonts w:ascii="仿宋" w:eastAsia="仿宋" w:hAnsi="仿宋" w:cs="仿宋_GB2312"/>
                <w:b/>
                <w:bCs/>
                <w:color w:val="000000" w:themeColor="text1"/>
                <w:sz w:val="24"/>
              </w:rPr>
            </w:pPr>
            <w:r>
              <w:rPr>
                <w:rFonts w:ascii="仿宋" w:eastAsia="仿宋" w:hAnsi="仿宋" w:cs="仿宋_GB2312" w:hint="eastAsia"/>
                <w:b/>
                <w:bCs/>
                <w:color w:val="000000" w:themeColor="text1"/>
                <w:sz w:val="24"/>
              </w:rPr>
              <w:t>计算机及软件安装</w:t>
            </w:r>
          </w:p>
          <w:p w:rsidR="004F05D3" w:rsidRDefault="003A2CF7">
            <w:pPr>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软件版本安装正确。</w:t>
            </w:r>
          </w:p>
          <w:p w:rsidR="004F05D3" w:rsidRDefault="003A2CF7">
            <w:pPr>
              <w:spacing w:line="360" w:lineRule="auto"/>
              <w:rPr>
                <w:rFonts w:ascii="仿宋" w:eastAsia="仿宋" w:hAnsi="仿宋" w:cs="Times New Roman"/>
                <w:color w:val="000000" w:themeColor="text1"/>
                <w:sz w:val="24"/>
              </w:rPr>
            </w:pPr>
            <w:r>
              <w:rPr>
                <w:rFonts w:ascii="仿宋" w:eastAsia="仿宋" w:hAnsi="仿宋" w:cs="仿宋_GB2312" w:hint="eastAsia"/>
                <w:color w:val="000000" w:themeColor="text1"/>
                <w:sz w:val="24"/>
              </w:rPr>
              <w:t>如果软件版本安装不正确，可能会导致不正确或不适当的输出被应用于患者。</w:t>
            </w:r>
          </w:p>
        </w:tc>
      </w:tr>
      <w:tr w:rsidR="004F05D3">
        <w:trPr>
          <w:jc w:val="center"/>
        </w:trPr>
        <w:tc>
          <w:tcPr>
            <w:tcW w:w="846" w:type="dxa"/>
            <w:vMerge/>
            <w:tcBorders>
              <w:left w:val="single" w:sz="4" w:space="0" w:color="auto"/>
              <w:right w:val="single" w:sz="4" w:space="0" w:color="auto"/>
            </w:tcBorders>
            <w:vAlign w:val="center"/>
          </w:tcPr>
          <w:p w:rsidR="004F05D3" w:rsidRDefault="004F05D3">
            <w:pPr>
              <w:autoSpaceDE w:val="0"/>
              <w:autoSpaceDN w:val="0"/>
              <w:spacing w:line="360" w:lineRule="auto"/>
              <w:ind w:right="64"/>
              <w:jc w:val="center"/>
              <w:rPr>
                <w:rFonts w:ascii="仿宋" w:eastAsia="仿宋" w:hAnsi="仿宋" w:cs="Times New Roman"/>
                <w:color w:val="000000" w:themeColor="text1"/>
                <w:sz w:val="24"/>
              </w:rPr>
            </w:pPr>
          </w:p>
        </w:tc>
        <w:tc>
          <w:tcPr>
            <w:tcW w:w="1301" w:type="dxa"/>
            <w:vMerge/>
            <w:tcBorders>
              <w:left w:val="single" w:sz="4" w:space="0" w:color="auto"/>
              <w:right w:val="single" w:sz="4" w:space="0" w:color="auto"/>
            </w:tcBorders>
            <w:vAlign w:val="center"/>
          </w:tcPr>
          <w:p w:rsidR="004F05D3" w:rsidRDefault="004F05D3">
            <w:pPr>
              <w:autoSpaceDE w:val="0"/>
              <w:autoSpaceDN w:val="0"/>
              <w:spacing w:line="360" w:lineRule="auto"/>
              <w:ind w:right="64"/>
              <w:jc w:val="left"/>
              <w:rPr>
                <w:rFonts w:ascii="仿宋" w:eastAsia="仿宋" w:hAnsi="仿宋" w:cs="Times New Roman"/>
                <w:color w:val="000000" w:themeColor="text1"/>
                <w:sz w:val="24"/>
              </w:rPr>
            </w:pPr>
          </w:p>
        </w:tc>
        <w:tc>
          <w:tcPr>
            <w:tcW w:w="6310" w:type="dxa"/>
            <w:tcBorders>
              <w:top w:val="single" w:sz="4" w:space="0" w:color="auto"/>
              <w:left w:val="single" w:sz="4" w:space="0" w:color="auto"/>
              <w:bottom w:val="single" w:sz="4" w:space="0" w:color="auto"/>
              <w:right w:val="single" w:sz="4" w:space="0" w:color="auto"/>
            </w:tcBorders>
            <w:vAlign w:val="center"/>
          </w:tcPr>
          <w:p w:rsidR="004F05D3" w:rsidRDefault="003A2CF7">
            <w:pPr>
              <w:autoSpaceDE w:val="0"/>
              <w:autoSpaceDN w:val="0"/>
              <w:spacing w:line="360" w:lineRule="auto"/>
              <w:ind w:right="62"/>
              <w:rPr>
                <w:rFonts w:ascii="仿宋" w:eastAsia="仿宋" w:hAnsi="仿宋" w:cs="仿宋_GB2312"/>
                <w:b/>
                <w:bCs/>
                <w:color w:val="000000" w:themeColor="text1"/>
                <w:sz w:val="24"/>
              </w:rPr>
            </w:pPr>
            <w:r>
              <w:rPr>
                <w:rFonts w:ascii="仿宋" w:eastAsia="仿宋" w:hAnsi="仿宋" w:cs="仿宋_GB2312" w:hint="eastAsia"/>
                <w:b/>
                <w:bCs/>
                <w:color w:val="000000" w:themeColor="text1"/>
                <w:sz w:val="24"/>
              </w:rPr>
              <w:t>系统组装</w:t>
            </w:r>
          </w:p>
          <w:p w:rsidR="004F05D3" w:rsidRDefault="003A2CF7">
            <w:pPr>
              <w:autoSpaceDE w:val="0"/>
              <w:autoSpaceDN w:val="0"/>
              <w:spacing w:line="360" w:lineRule="auto"/>
              <w:rPr>
                <w:rFonts w:ascii="仿宋" w:eastAsia="仿宋" w:hAnsi="仿宋" w:cs="仿宋_GB2312"/>
                <w:color w:val="000000" w:themeColor="text1"/>
                <w:sz w:val="24"/>
              </w:rPr>
            </w:pPr>
            <w:r>
              <w:rPr>
                <w:rFonts w:ascii="仿宋" w:eastAsia="仿宋" w:hAnsi="仿宋" w:cs="仿宋_GB2312" w:hint="eastAsia"/>
                <w:color w:val="000000" w:themeColor="text1"/>
                <w:sz w:val="24"/>
              </w:rPr>
              <w:t>硬件配置齐全，电气连接正确，系统上电正常。</w:t>
            </w:r>
          </w:p>
          <w:p w:rsidR="004F05D3" w:rsidRDefault="003A2CF7">
            <w:pPr>
              <w:autoSpaceDE w:val="0"/>
              <w:autoSpaceDN w:val="0"/>
              <w:spacing w:line="360" w:lineRule="auto"/>
              <w:ind w:right="62"/>
              <w:rPr>
                <w:rFonts w:ascii="仿宋" w:eastAsia="仿宋" w:hAnsi="仿宋" w:cs="仿宋_GB2312"/>
                <w:color w:val="000000" w:themeColor="text1"/>
                <w:sz w:val="24"/>
              </w:rPr>
            </w:pPr>
            <w:r>
              <w:rPr>
                <w:rFonts w:ascii="仿宋" w:eastAsia="仿宋" w:hAnsi="仿宋" w:cs="仿宋_GB2312" w:hint="eastAsia"/>
                <w:color w:val="000000" w:themeColor="text1"/>
                <w:sz w:val="24"/>
              </w:rPr>
              <w:t>如果硬件配置不齐全，可能会导致产品性能/功能丧失或变坏。</w:t>
            </w:r>
          </w:p>
          <w:p w:rsidR="004F05D3" w:rsidRDefault="003A2CF7">
            <w:pPr>
              <w:autoSpaceDE w:val="0"/>
              <w:autoSpaceDN w:val="0"/>
              <w:spacing w:line="360" w:lineRule="auto"/>
              <w:ind w:right="62"/>
              <w:rPr>
                <w:rFonts w:ascii="仿宋" w:eastAsia="仿宋" w:hAnsi="仿宋" w:cs="仿宋_GB2312"/>
                <w:color w:val="000000" w:themeColor="text1"/>
                <w:sz w:val="24"/>
              </w:rPr>
            </w:pPr>
            <w:r>
              <w:rPr>
                <w:rFonts w:ascii="仿宋" w:eastAsia="仿宋" w:hAnsi="仿宋" w:cs="仿宋_GB2312" w:hint="eastAsia"/>
                <w:color w:val="000000" w:themeColor="text1"/>
                <w:sz w:val="24"/>
              </w:rPr>
              <w:t>如果电气连接不正确，可能会导致产品承受非预期电能。</w:t>
            </w:r>
          </w:p>
          <w:p w:rsidR="004F05D3" w:rsidRDefault="003A2CF7">
            <w:pPr>
              <w:autoSpaceDE w:val="0"/>
              <w:autoSpaceDN w:val="0"/>
              <w:spacing w:line="360" w:lineRule="auto"/>
              <w:rPr>
                <w:rFonts w:ascii="仿宋" w:eastAsia="仿宋" w:hAnsi="仿宋" w:cs="Times New Roman"/>
                <w:color w:val="000000" w:themeColor="text1"/>
                <w:sz w:val="24"/>
              </w:rPr>
            </w:pPr>
            <w:r>
              <w:rPr>
                <w:rFonts w:ascii="仿宋" w:eastAsia="仿宋" w:hAnsi="仿宋" w:cs="仿宋_GB2312" w:hint="eastAsia"/>
                <w:color w:val="000000" w:themeColor="text1"/>
                <w:sz w:val="24"/>
              </w:rPr>
              <w:t>如果系统上电不正常，可能会导致产品性能/功能丧失。</w:t>
            </w:r>
          </w:p>
        </w:tc>
      </w:tr>
      <w:tr w:rsidR="004F05D3">
        <w:trPr>
          <w:jc w:val="center"/>
        </w:trPr>
        <w:tc>
          <w:tcPr>
            <w:tcW w:w="846" w:type="dxa"/>
            <w:vMerge/>
            <w:tcBorders>
              <w:left w:val="single" w:sz="4" w:space="0" w:color="auto"/>
              <w:right w:val="single" w:sz="4" w:space="0" w:color="auto"/>
            </w:tcBorders>
            <w:vAlign w:val="center"/>
          </w:tcPr>
          <w:p w:rsidR="004F05D3" w:rsidRDefault="004F05D3">
            <w:pPr>
              <w:autoSpaceDE w:val="0"/>
              <w:autoSpaceDN w:val="0"/>
              <w:spacing w:line="360" w:lineRule="auto"/>
              <w:ind w:right="64"/>
              <w:jc w:val="center"/>
              <w:rPr>
                <w:rFonts w:ascii="仿宋" w:eastAsia="仿宋" w:hAnsi="仿宋" w:cs="Times New Roman"/>
                <w:color w:val="000000" w:themeColor="text1"/>
                <w:sz w:val="24"/>
              </w:rPr>
            </w:pPr>
          </w:p>
        </w:tc>
        <w:tc>
          <w:tcPr>
            <w:tcW w:w="1301" w:type="dxa"/>
            <w:vMerge/>
            <w:tcBorders>
              <w:left w:val="single" w:sz="4" w:space="0" w:color="auto"/>
              <w:right w:val="single" w:sz="4" w:space="0" w:color="auto"/>
            </w:tcBorders>
            <w:vAlign w:val="center"/>
          </w:tcPr>
          <w:p w:rsidR="004F05D3" w:rsidRDefault="004F05D3">
            <w:pPr>
              <w:autoSpaceDE w:val="0"/>
              <w:autoSpaceDN w:val="0"/>
              <w:spacing w:line="360" w:lineRule="auto"/>
              <w:ind w:right="64"/>
              <w:jc w:val="left"/>
              <w:rPr>
                <w:rFonts w:ascii="仿宋" w:eastAsia="仿宋" w:hAnsi="仿宋" w:cs="Times New Roman"/>
                <w:color w:val="000000" w:themeColor="text1"/>
                <w:sz w:val="24"/>
              </w:rPr>
            </w:pPr>
          </w:p>
        </w:tc>
        <w:tc>
          <w:tcPr>
            <w:tcW w:w="6310" w:type="dxa"/>
            <w:tcBorders>
              <w:top w:val="single" w:sz="4" w:space="0" w:color="auto"/>
              <w:left w:val="single" w:sz="4" w:space="0" w:color="auto"/>
              <w:bottom w:val="single" w:sz="4" w:space="0" w:color="auto"/>
              <w:right w:val="single" w:sz="4" w:space="0" w:color="auto"/>
            </w:tcBorders>
            <w:vAlign w:val="center"/>
          </w:tcPr>
          <w:p w:rsidR="004F05D3" w:rsidRDefault="003A2CF7">
            <w:pPr>
              <w:autoSpaceDE w:val="0"/>
              <w:autoSpaceDN w:val="0"/>
              <w:spacing w:line="360" w:lineRule="auto"/>
              <w:rPr>
                <w:rFonts w:ascii="仿宋" w:eastAsia="仿宋" w:hAnsi="仿宋" w:cs="Times New Roman"/>
                <w:b/>
                <w:bCs/>
                <w:color w:val="000000" w:themeColor="text1"/>
                <w:sz w:val="24"/>
              </w:rPr>
            </w:pPr>
            <w:r>
              <w:rPr>
                <w:rFonts w:ascii="仿宋" w:eastAsia="仿宋" w:hAnsi="仿宋" w:cs="Times New Roman" w:hint="eastAsia"/>
                <w:b/>
                <w:bCs/>
                <w:color w:val="000000" w:themeColor="text1"/>
                <w:sz w:val="24"/>
              </w:rPr>
              <w:t>系统调试</w:t>
            </w:r>
          </w:p>
          <w:p w:rsidR="004F05D3" w:rsidRDefault="003A2CF7">
            <w:pPr>
              <w:autoSpaceDE w:val="0"/>
              <w:autoSpaceDN w:val="0"/>
              <w:spacing w:line="360" w:lineRule="auto"/>
              <w:rPr>
                <w:rFonts w:ascii="仿宋" w:eastAsia="仿宋" w:hAnsi="仿宋" w:cs="Times New Roman"/>
                <w:color w:val="000000" w:themeColor="text1"/>
                <w:sz w:val="24"/>
              </w:rPr>
            </w:pPr>
            <w:r>
              <w:rPr>
                <w:rFonts w:ascii="仿宋" w:eastAsia="仿宋" w:hAnsi="仿宋" w:cs="Times New Roman" w:hint="eastAsia"/>
                <w:color w:val="000000" w:themeColor="text1"/>
                <w:sz w:val="24"/>
              </w:rPr>
              <w:t>在软件配置文件中设置正确的配置参数。</w:t>
            </w:r>
          </w:p>
          <w:p w:rsidR="004F05D3" w:rsidRDefault="003A2CF7">
            <w:pPr>
              <w:autoSpaceDE w:val="0"/>
              <w:autoSpaceDN w:val="0"/>
              <w:spacing w:line="360" w:lineRule="auto"/>
              <w:ind w:right="62"/>
              <w:rPr>
                <w:rFonts w:ascii="仿宋" w:eastAsia="仿宋" w:hAnsi="仿宋" w:cs="仿宋"/>
                <w:color w:val="000000" w:themeColor="text1"/>
                <w:sz w:val="24"/>
              </w:rPr>
            </w:pPr>
            <w:r>
              <w:rPr>
                <w:rFonts w:ascii="仿宋" w:eastAsia="仿宋" w:hAnsi="仿宋" w:cs="仿宋_GB2312" w:hint="eastAsia"/>
                <w:color w:val="000000" w:themeColor="text1"/>
                <w:sz w:val="24"/>
              </w:rPr>
              <w:t>如果在软件配置文件中设置不正确的配置参数，可能会导致不正确或不适当的输出被应用于患者。</w:t>
            </w:r>
          </w:p>
          <w:p w:rsidR="004F05D3" w:rsidRDefault="003A2CF7">
            <w:pPr>
              <w:autoSpaceDE w:val="0"/>
              <w:autoSpaceDN w:val="0"/>
              <w:spacing w:line="360" w:lineRule="auto"/>
              <w:rPr>
                <w:rFonts w:ascii="仿宋" w:eastAsia="仿宋" w:hAnsi="仿宋" w:cs="Times New Roman"/>
                <w:color w:val="000000" w:themeColor="text1"/>
                <w:sz w:val="24"/>
              </w:rPr>
            </w:pPr>
            <w:r>
              <w:rPr>
                <w:rFonts w:ascii="仿宋" w:eastAsia="仿宋" w:hAnsi="仿宋" w:cs="Times New Roman" w:hint="eastAsia"/>
                <w:color w:val="000000" w:themeColor="text1"/>
                <w:sz w:val="24"/>
              </w:rPr>
              <w:t>操作软件进行系统初始化正常。</w:t>
            </w:r>
          </w:p>
          <w:p w:rsidR="004F05D3" w:rsidRDefault="003A2CF7">
            <w:pPr>
              <w:autoSpaceDE w:val="0"/>
              <w:autoSpaceDN w:val="0"/>
              <w:spacing w:line="360" w:lineRule="auto"/>
              <w:ind w:right="62"/>
              <w:rPr>
                <w:rFonts w:ascii="仿宋" w:eastAsia="仿宋" w:hAnsi="仿宋" w:cs="仿宋"/>
                <w:color w:val="000000" w:themeColor="text1"/>
                <w:sz w:val="24"/>
              </w:rPr>
            </w:pPr>
            <w:r>
              <w:rPr>
                <w:rFonts w:ascii="仿宋" w:eastAsia="仿宋" w:hAnsi="仿宋" w:cs="仿宋_GB2312" w:hint="eastAsia"/>
                <w:color w:val="000000" w:themeColor="text1"/>
                <w:sz w:val="24"/>
              </w:rPr>
              <w:t>如果操作软件进行系统初始化不正常，可能会导致产品性能/功能丧失。</w:t>
            </w:r>
          </w:p>
        </w:tc>
      </w:tr>
      <w:tr w:rsidR="004F05D3">
        <w:trPr>
          <w:jc w:val="center"/>
        </w:trPr>
        <w:tc>
          <w:tcPr>
            <w:tcW w:w="846" w:type="dxa"/>
            <w:vMerge/>
            <w:tcBorders>
              <w:left w:val="single" w:sz="4" w:space="0" w:color="auto"/>
              <w:right w:val="single" w:sz="4" w:space="0" w:color="auto"/>
            </w:tcBorders>
            <w:vAlign w:val="center"/>
          </w:tcPr>
          <w:p w:rsidR="004F05D3" w:rsidRDefault="004F05D3">
            <w:pPr>
              <w:autoSpaceDE w:val="0"/>
              <w:autoSpaceDN w:val="0"/>
              <w:spacing w:line="360" w:lineRule="auto"/>
              <w:ind w:right="64"/>
              <w:jc w:val="center"/>
              <w:rPr>
                <w:rFonts w:ascii="仿宋" w:eastAsia="仿宋" w:hAnsi="仿宋" w:cs="Times New Roman"/>
                <w:color w:val="000000" w:themeColor="text1"/>
                <w:sz w:val="24"/>
              </w:rPr>
            </w:pPr>
          </w:p>
        </w:tc>
        <w:tc>
          <w:tcPr>
            <w:tcW w:w="1301" w:type="dxa"/>
            <w:vMerge/>
            <w:tcBorders>
              <w:left w:val="single" w:sz="4" w:space="0" w:color="auto"/>
              <w:right w:val="single" w:sz="4" w:space="0" w:color="auto"/>
            </w:tcBorders>
            <w:vAlign w:val="center"/>
          </w:tcPr>
          <w:p w:rsidR="004F05D3" w:rsidRDefault="004F05D3">
            <w:pPr>
              <w:autoSpaceDE w:val="0"/>
              <w:autoSpaceDN w:val="0"/>
              <w:spacing w:line="360" w:lineRule="auto"/>
              <w:ind w:right="64"/>
              <w:jc w:val="left"/>
              <w:rPr>
                <w:rFonts w:ascii="仿宋" w:eastAsia="仿宋" w:hAnsi="仿宋" w:cs="Times New Roman"/>
                <w:color w:val="000000" w:themeColor="text1"/>
                <w:sz w:val="24"/>
              </w:rPr>
            </w:pPr>
          </w:p>
        </w:tc>
        <w:tc>
          <w:tcPr>
            <w:tcW w:w="6310" w:type="dxa"/>
            <w:tcBorders>
              <w:top w:val="single" w:sz="4" w:space="0" w:color="auto"/>
              <w:left w:val="single" w:sz="4" w:space="0" w:color="auto"/>
              <w:bottom w:val="single" w:sz="4" w:space="0" w:color="auto"/>
              <w:right w:val="single" w:sz="4" w:space="0" w:color="auto"/>
            </w:tcBorders>
            <w:vAlign w:val="center"/>
          </w:tcPr>
          <w:p w:rsidR="004F05D3" w:rsidRDefault="003A2CF7">
            <w:pPr>
              <w:pStyle w:val="af"/>
              <w:spacing w:line="360" w:lineRule="auto"/>
              <w:ind w:firstLineChars="0" w:firstLine="0"/>
              <w:rPr>
                <w:rFonts w:ascii="仿宋" w:eastAsia="仿宋" w:hAnsi="仿宋" w:cs="Times New Roman"/>
                <w:b/>
                <w:bCs/>
                <w:color w:val="000000" w:themeColor="text1"/>
                <w:sz w:val="24"/>
              </w:rPr>
            </w:pPr>
            <w:r>
              <w:rPr>
                <w:rFonts w:ascii="仿宋" w:eastAsia="仿宋" w:hAnsi="仿宋" w:cs="Times New Roman" w:hint="eastAsia"/>
                <w:b/>
                <w:bCs/>
                <w:color w:val="000000" w:themeColor="text1"/>
                <w:sz w:val="24"/>
              </w:rPr>
              <w:t>性能调试</w:t>
            </w:r>
          </w:p>
          <w:p w:rsidR="004F05D3" w:rsidRDefault="003A2CF7">
            <w:pPr>
              <w:pStyle w:val="af"/>
              <w:spacing w:line="360" w:lineRule="auto"/>
              <w:ind w:firstLineChars="0" w:firstLine="0"/>
              <w:rPr>
                <w:rFonts w:ascii="仿宋" w:eastAsia="仿宋" w:hAnsi="仿宋" w:cs="宋体"/>
                <w:color w:val="000000" w:themeColor="text1"/>
                <w:sz w:val="24"/>
              </w:rPr>
            </w:pPr>
            <w:r>
              <w:rPr>
                <w:rFonts w:ascii="仿宋" w:eastAsia="仿宋" w:hAnsi="仿宋" w:cs="宋体" w:hint="eastAsia"/>
                <w:color w:val="000000" w:themeColor="text1"/>
                <w:sz w:val="24"/>
              </w:rPr>
              <w:t>①视场范围：</w:t>
            </w:r>
          </w:p>
          <w:p w:rsidR="004F05D3" w:rsidRDefault="003A2CF7">
            <w:pPr>
              <w:pStyle w:val="af"/>
              <w:spacing w:line="360" w:lineRule="auto"/>
              <w:ind w:firstLineChars="0" w:firstLine="0"/>
              <w:rPr>
                <w:rFonts w:ascii="仿宋" w:eastAsia="仿宋" w:hAnsi="仿宋" w:cs="宋体"/>
                <w:color w:val="000000" w:themeColor="text1"/>
                <w:sz w:val="24"/>
              </w:rPr>
            </w:pPr>
            <w:r>
              <w:rPr>
                <w:rFonts w:ascii="仿宋" w:eastAsia="仿宋" w:hAnsi="仿宋" w:cs="宋体" w:hint="eastAsia"/>
                <w:color w:val="000000" w:themeColor="text1"/>
                <w:sz w:val="24"/>
              </w:rPr>
              <w:t>使用光学引导红外定位小球，按产品技术要求规定的试验方法进行测试，应符合要求。</w:t>
            </w:r>
          </w:p>
          <w:p w:rsidR="004F05D3" w:rsidRDefault="003A2CF7">
            <w:pPr>
              <w:pStyle w:val="af"/>
              <w:spacing w:line="360" w:lineRule="auto"/>
              <w:ind w:firstLineChars="0" w:firstLine="0"/>
              <w:rPr>
                <w:rFonts w:ascii="仿宋" w:eastAsia="仿宋" w:hAnsi="仿宋" w:cs="宋体"/>
                <w:color w:val="000000" w:themeColor="text1"/>
                <w:sz w:val="24"/>
              </w:rPr>
            </w:pPr>
            <w:r>
              <w:rPr>
                <w:rFonts w:ascii="仿宋" w:eastAsia="仿宋" w:hAnsi="仿宋" w:cs="宋体" w:hint="eastAsia"/>
                <w:color w:val="000000" w:themeColor="text1"/>
                <w:sz w:val="24"/>
              </w:rPr>
              <w:t>如果视场范围不满足要求，可能会导致产品功能丧失或变坏。</w:t>
            </w:r>
          </w:p>
          <w:p w:rsidR="004F05D3" w:rsidRDefault="003A2CF7">
            <w:pPr>
              <w:pStyle w:val="af"/>
              <w:spacing w:line="360" w:lineRule="auto"/>
              <w:ind w:firstLineChars="0" w:firstLine="0"/>
              <w:rPr>
                <w:rFonts w:ascii="仿宋" w:eastAsia="仿宋" w:hAnsi="仿宋" w:cs="Arial"/>
                <w:color w:val="000000" w:themeColor="text1"/>
                <w:sz w:val="24"/>
              </w:rPr>
            </w:pPr>
            <w:r>
              <w:rPr>
                <w:rFonts w:ascii="仿宋" w:eastAsia="仿宋" w:hAnsi="仿宋" w:cs="宋体"/>
                <w:color w:val="000000" w:themeColor="text1"/>
                <w:sz w:val="24"/>
              </w:rPr>
              <w:t>②</w:t>
            </w:r>
            <w:r>
              <w:rPr>
                <w:rFonts w:ascii="仿宋" w:eastAsia="仿宋" w:hAnsi="仿宋" w:cs="Arial" w:hint="eastAsia"/>
                <w:color w:val="000000" w:themeColor="text1"/>
                <w:sz w:val="24"/>
              </w:rPr>
              <w:t>跟踪准确性：</w:t>
            </w:r>
          </w:p>
          <w:p w:rsidR="004F05D3" w:rsidRDefault="003A2CF7">
            <w:pPr>
              <w:pStyle w:val="af"/>
              <w:spacing w:line="360" w:lineRule="auto"/>
              <w:ind w:firstLineChars="0" w:firstLine="0"/>
              <w:rPr>
                <w:rFonts w:ascii="仿宋" w:eastAsia="仿宋" w:hAnsi="仿宋" w:cs="宋体"/>
                <w:color w:val="000000" w:themeColor="text1"/>
                <w:sz w:val="24"/>
              </w:rPr>
            </w:pPr>
            <w:r>
              <w:rPr>
                <w:rFonts w:ascii="仿宋" w:eastAsia="仿宋" w:hAnsi="仿宋" w:cs="宋体" w:hint="eastAsia"/>
                <w:color w:val="000000" w:themeColor="text1"/>
                <w:sz w:val="24"/>
              </w:rPr>
              <w:t>使用光学引导红外定位小球，按产品出厂检验要求规定的试验方法进行测试和计算，</w:t>
            </w:r>
            <w:r>
              <w:rPr>
                <w:rFonts w:ascii="仿宋" w:eastAsia="仿宋" w:hAnsi="仿宋" w:cs="Arial" w:hint="eastAsia"/>
                <w:color w:val="000000" w:themeColor="text1"/>
                <w:sz w:val="24"/>
              </w:rPr>
              <w:t>跟踪准确性</w:t>
            </w:r>
            <w:r>
              <w:rPr>
                <w:rFonts w:ascii="仿宋" w:eastAsia="仿宋" w:hAnsi="仿宋" w:cs="宋体" w:hint="eastAsia"/>
                <w:color w:val="000000" w:themeColor="text1"/>
                <w:sz w:val="24"/>
              </w:rPr>
              <w:t>应符合要求。</w:t>
            </w:r>
          </w:p>
          <w:p w:rsidR="004F05D3" w:rsidRDefault="003A2CF7">
            <w:pPr>
              <w:pStyle w:val="af"/>
              <w:spacing w:line="360" w:lineRule="auto"/>
              <w:ind w:firstLineChars="0" w:firstLine="0"/>
              <w:rPr>
                <w:rFonts w:ascii="仿宋" w:eastAsia="仿宋" w:hAnsi="仿宋" w:cs="宋体"/>
                <w:color w:val="000000" w:themeColor="text1"/>
                <w:sz w:val="24"/>
              </w:rPr>
            </w:pPr>
            <w:r>
              <w:rPr>
                <w:rFonts w:ascii="仿宋" w:eastAsia="仿宋" w:hAnsi="仿宋" w:cs="仿宋_GB2312" w:hint="eastAsia"/>
                <w:color w:val="000000" w:themeColor="text1"/>
                <w:sz w:val="24"/>
              </w:rPr>
              <w:lastRenderedPageBreak/>
              <w:t>如果跟踪准确性不符合要求，可能会导致不正确或不适当的输出被应用于患者。</w:t>
            </w:r>
          </w:p>
          <w:p w:rsidR="004F05D3" w:rsidRDefault="003A2CF7">
            <w:pPr>
              <w:pStyle w:val="af"/>
              <w:spacing w:line="360" w:lineRule="auto"/>
              <w:ind w:firstLineChars="0" w:firstLine="0"/>
              <w:rPr>
                <w:rFonts w:ascii="仿宋" w:eastAsia="仿宋" w:hAnsi="仿宋" w:cs="Arial"/>
                <w:color w:val="000000" w:themeColor="text1"/>
                <w:sz w:val="24"/>
              </w:rPr>
            </w:pPr>
            <w:r>
              <w:rPr>
                <w:rFonts w:ascii="仿宋" w:eastAsia="仿宋" w:hAnsi="仿宋" w:cs="Arial"/>
                <w:color w:val="000000" w:themeColor="text1"/>
                <w:sz w:val="24"/>
              </w:rPr>
              <w:t>③</w:t>
            </w:r>
            <w:r>
              <w:rPr>
                <w:rFonts w:ascii="仿宋" w:eastAsia="仿宋" w:hAnsi="仿宋" w:cs="Arial" w:hint="eastAsia"/>
                <w:color w:val="000000" w:themeColor="text1"/>
                <w:sz w:val="24"/>
              </w:rPr>
              <w:t>系统数据刷新频率</w:t>
            </w:r>
          </w:p>
          <w:p w:rsidR="004F05D3" w:rsidRDefault="003A2CF7">
            <w:pPr>
              <w:pStyle w:val="af"/>
              <w:spacing w:line="360" w:lineRule="auto"/>
              <w:ind w:firstLineChars="0" w:firstLine="0"/>
              <w:rPr>
                <w:rFonts w:ascii="仿宋" w:eastAsia="仿宋" w:hAnsi="仿宋" w:cs="宋体"/>
                <w:color w:val="000000" w:themeColor="text1"/>
                <w:sz w:val="24"/>
              </w:rPr>
            </w:pPr>
            <w:r>
              <w:rPr>
                <w:rFonts w:ascii="仿宋" w:eastAsia="仿宋" w:hAnsi="仿宋" w:cs="宋体" w:hint="eastAsia"/>
                <w:color w:val="000000" w:themeColor="text1"/>
                <w:sz w:val="24"/>
              </w:rPr>
              <w:t>使用系统调试时使用的光学引导红外定位小球，按产品出厂检验要求规定的试验方法进行测试和计算，系统数据刷新频率值应符合要求。</w:t>
            </w:r>
          </w:p>
          <w:p w:rsidR="004F05D3" w:rsidRDefault="003A2CF7">
            <w:pPr>
              <w:pStyle w:val="af"/>
              <w:spacing w:line="360" w:lineRule="auto"/>
              <w:ind w:firstLineChars="0" w:firstLine="0"/>
              <w:rPr>
                <w:rFonts w:ascii="仿宋" w:eastAsia="仿宋" w:hAnsi="仿宋" w:cs="Arial"/>
                <w:color w:val="000000" w:themeColor="text1"/>
                <w:sz w:val="24"/>
              </w:rPr>
            </w:pPr>
            <w:r>
              <w:rPr>
                <w:rFonts w:ascii="仿宋" w:eastAsia="仿宋" w:hAnsi="仿宋" w:cs="仿宋_GB2312" w:hint="eastAsia"/>
                <w:color w:val="000000" w:themeColor="text1"/>
                <w:sz w:val="24"/>
              </w:rPr>
              <w:t>如果系统数据刷新频率不符合要求，可能会导致不正确或不适当的输出被应用于患者。</w:t>
            </w:r>
          </w:p>
        </w:tc>
      </w:tr>
      <w:tr w:rsidR="004F05D3">
        <w:trPr>
          <w:jc w:val="center"/>
        </w:trPr>
        <w:tc>
          <w:tcPr>
            <w:tcW w:w="846" w:type="dxa"/>
            <w:tcBorders>
              <w:top w:val="single" w:sz="4" w:space="0" w:color="auto"/>
              <w:left w:val="single" w:sz="4" w:space="0" w:color="auto"/>
              <w:right w:val="single" w:sz="4" w:space="0" w:color="auto"/>
            </w:tcBorders>
            <w:vAlign w:val="center"/>
          </w:tcPr>
          <w:p w:rsidR="004F05D3" w:rsidRDefault="00F97B53">
            <w:pPr>
              <w:autoSpaceDE w:val="0"/>
              <w:autoSpaceDN w:val="0"/>
              <w:spacing w:line="360" w:lineRule="auto"/>
              <w:ind w:right="64"/>
              <w:jc w:val="center"/>
              <w:rPr>
                <w:rFonts w:ascii="仿宋" w:eastAsia="仿宋" w:hAnsi="仿宋" w:cs="Times New Roman"/>
                <w:color w:val="000000" w:themeColor="text1"/>
                <w:sz w:val="24"/>
              </w:rPr>
            </w:pPr>
            <w:r>
              <w:rPr>
                <w:rFonts w:ascii="仿宋" w:eastAsia="仿宋" w:hAnsi="仿宋" w:cs="Times New Roman"/>
                <w:color w:val="000000" w:themeColor="text1"/>
                <w:sz w:val="24"/>
              </w:rPr>
              <w:lastRenderedPageBreak/>
              <w:t>3</w:t>
            </w:r>
          </w:p>
        </w:tc>
        <w:tc>
          <w:tcPr>
            <w:tcW w:w="1301" w:type="dxa"/>
            <w:tcBorders>
              <w:top w:val="single" w:sz="4" w:space="0" w:color="auto"/>
              <w:left w:val="single" w:sz="4" w:space="0" w:color="auto"/>
              <w:right w:val="single" w:sz="4" w:space="0" w:color="auto"/>
            </w:tcBorders>
            <w:vAlign w:val="center"/>
          </w:tcPr>
          <w:p w:rsidR="004F05D3" w:rsidRDefault="003A2CF7">
            <w:pPr>
              <w:autoSpaceDE w:val="0"/>
              <w:autoSpaceDN w:val="0"/>
              <w:spacing w:line="360" w:lineRule="auto"/>
              <w:ind w:right="64"/>
              <w:rPr>
                <w:rFonts w:ascii="仿宋" w:eastAsia="仿宋" w:hAnsi="仿宋" w:cs="Times New Roman"/>
                <w:color w:val="000000" w:themeColor="text1"/>
                <w:sz w:val="24"/>
              </w:rPr>
            </w:pPr>
            <w:r>
              <w:rPr>
                <w:rFonts w:ascii="仿宋" w:eastAsia="仿宋" w:hAnsi="仿宋" w:cs="Times New Roman" w:hint="eastAsia"/>
                <w:color w:val="000000" w:themeColor="text1"/>
                <w:sz w:val="24"/>
              </w:rPr>
              <w:t>联调</w:t>
            </w:r>
          </w:p>
        </w:tc>
        <w:tc>
          <w:tcPr>
            <w:tcW w:w="6310" w:type="dxa"/>
            <w:tcBorders>
              <w:top w:val="single" w:sz="4" w:space="0" w:color="auto"/>
              <w:left w:val="single" w:sz="4" w:space="0" w:color="auto"/>
              <w:bottom w:val="single" w:sz="4" w:space="0" w:color="auto"/>
              <w:right w:val="single" w:sz="4" w:space="0" w:color="auto"/>
            </w:tcBorders>
          </w:tcPr>
          <w:p w:rsidR="004F05D3" w:rsidRDefault="003A2CF7">
            <w:pPr>
              <w:autoSpaceDE w:val="0"/>
              <w:autoSpaceDN w:val="0"/>
              <w:spacing w:line="360" w:lineRule="auto"/>
              <w:rPr>
                <w:rFonts w:ascii="仿宋" w:eastAsia="仿宋" w:hAnsi="仿宋" w:cs="Times New Roman"/>
                <w:color w:val="000000" w:themeColor="text1"/>
                <w:sz w:val="24"/>
              </w:rPr>
            </w:pPr>
            <w:r>
              <w:rPr>
                <w:rFonts w:ascii="仿宋" w:eastAsia="仿宋" w:hAnsi="仿宋" w:cs="Times New Roman" w:hint="eastAsia"/>
                <w:color w:val="000000" w:themeColor="text1"/>
                <w:sz w:val="24"/>
              </w:rPr>
              <w:t>①按产品与放疗设备集成联调作业指导书规定的步骤、要求和方法，进行软件和配合使用设备治疗控制软件临床治疗流程的调试。</w:t>
            </w:r>
          </w:p>
          <w:p w:rsidR="004F05D3" w:rsidRDefault="003A2CF7">
            <w:pPr>
              <w:autoSpaceDE w:val="0"/>
              <w:autoSpaceDN w:val="0"/>
              <w:spacing w:line="360" w:lineRule="auto"/>
              <w:rPr>
                <w:rFonts w:ascii="仿宋" w:eastAsia="仿宋" w:hAnsi="仿宋" w:cs="Times New Roman"/>
                <w:color w:val="000000" w:themeColor="text1"/>
                <w:sz w:val="24"/>
              </w:rPr>
            </w:pPr>
            <w:r>
              <w:rPr>
                <w:rFonts w:ascii="仿宋" w:eastAsia="仿宋" w:hAnsi="仿宋" w:cs="仿宋_GB2312" w:hint="eastAsia"/>
                <w:color w:val="000000" w:themeColor="text1"/>
                <w:sz w:val="24"/>
              </w:rPr>
              <w:t>如果未按产品与放疗设备集成联调作业指导书规定的步骤、要求和方法，进行软件和配合使用设备治疗控制软件临床治疗流程的调试，可能会导致产品功能丧失。</w:t>
            </w:r>
          </w:p>
          <w:p w:rsidR="004F05D3" w:rsidRDefault="003A2CF7">
            <w:pPr>
              <w:autoSpaceDE w:val="0"/>
              <w:autoSpaceDN w:val="0"/>
              <w:spacing w:line="360" w:lineRule="auto"/>
              <w:rPr>
                <w:rFonts w:ascii="仿宋" w:eastAsia="仿宋" w:hAnsi="仿宋" w:cs="Times New Roman"/>
                <w:color w:val="000000" w:themeColor="text1"/>
                <w:sz w:val="24"/>
              </w:rPr>
            </w:pPr>
            <w:r>
              <w:rPr>
                <w:rFonts w:ascii="仿宋" w:eastAsia="仿宋" w:hAnsi="仿宋" w:cs="Times New Roman" w:hint="eastAsia"/>
                <w:color w:val="000000" w:themeColor="text1"/>
                <w:sz w:val="24"/>
              </w:rPr>
              <w:t>②经过与放疗设备集成联调，应具备对非规则呼吸的安全措施、超过限值的保护措施、</w:t>
            </w:r>
            <w:proofErr w:type="gramStart"/>
            <w:r>
              <w:rPr>
                <w:rFonts w:ascii="仿宋" w:eastAsia="仿宋" w:hAnsi="仿宋" w:cs="Times New Roman" w:hint="eastAsia"/>
                <w:color w:val="000000" w:themeColor="text1"/>
                <w:sz w:val="24"/>
              </w:rPr>
              <w:t>联锁</w:t>
            </w:r>
            <w:proofErr w:type="gramEnd"/>
            <w:r>
              <w:rPr>
                <w:rFonts w:ascii="仿宋" w:eastAsia="仿宋" w:hAnsi="仿宋" w:cs="Times New Roman" w:hint="eastAsia"/>
                <w:color w:val="000000" w:themeColor="text1"/>
                <w:sz w:val="24"/>
              </w:rPr>
              <w:t>、紧急停止和通信错误的安全措施等。</w:t>
            </w:r>
          </w:p>
          <w:p w:rsidR="004F05D3" w:rsidRDefault="003A2CF7">
            <w:pPr>
              <w:autoSpaceDE w:val="0"/>
              <w:autoSpaceDN w:val="0"/>
              <w:spacing w:line="360" w:lineRule="auto"/>
              <w:rPr>
                <w:rFonts w:ascii="仿宋" w:eastAsia="仿宋" w:hAnsi="仿宋" w:cs="Times New Roman"/>
                <w:color w:val="000000" w:themeColor="text1"/>
                <w:sz w:val="24"/>
              </w:rPr>
            </w:pPr>
            <w:r>
              <w:rPr>
                <w:rFonts w:ascii="仿宋" w:eastAsia="仿宋" w:hAnsi="仿宋" w:cs="仿宋_GB2312" w:hint="eastAsia"/>
                <w:color w:val="000000" w:themeColor="text1"/>
                <w:sz w:val="24"/>
              </w:rPr>
              <w:t>如果不具备对非规则呼吸的安全措施、超过限值的保护措施、</w:t>
            </w:r>
            <w:proofErr w:type="gramStart"/>
            <w:r>
              <w:rPr>
                <w:rFonts w:ascii="仿宋" w:eastAsia="仿宋" w:hAnsi="仿宋" w:cs="仿宋_GB2312" w:hint="eastAsia"/>
                <w:color w:val="000000" w:themeColor="text1"/>
                <w:sz w:val="24"/>
              </w:rPr>
              <w:t>联锁</w:t>
            </w:r>
            <w:proofErr w:type="gramEnd"/>
            <w:r>
              <w:rPr>
                <w:rFonts w:ascii="仿宋" w:eastAsia="仿宋" w:hAnsi="仿宋" w:cs="仿宋_GB2312" w:hint="eastAsia"/>
                <w:color w:val="000000" w:themeColor="text1"/>
                <w:sz w:val="24"/>
              </w:rPr>
              <w:t>、紧急停止和通信错误的安全措施等，可能会导致不</w:t>
            </w:r>
            <w:r>
              <w:rPr>
                <w:rFonts w:ascii="仿宋" w:eastAsia="仿宋" w:hAnsi="仿宋" w:cs="仿宋_GB2312"/>
                <w:color w:val="000000" w:themeColor="text1"/>
                <w:sz w:val="24"/>
              </w:rPr>
              <w:t>正确或不适当的输出被应</w:t>
            </w:r>
            <w:r>
              <w:rPr>
                <w:rFonts w:ascii="仿宋" w:eastAsia="仿宋" w:hAnsi="仿宋" w:cs="仿宋_GB2312" w:hint="eastAsia"/>
                <w:color w:val="000000" w:themeColor="text1"/>
                <w:sz w:val="24"/>
              </w:rPr>
              <w:t>用于患者</w:t>
            </w:r>
            <w:r>
              <w:rPr>
                <w:rFonts w:ascii="仿宋" w:eastAsia="仿宋" w:hAnsi="仿宋" w:cs="仿宋_GB2312"/>
                <w:color w:val="000000" w:themeColor="text1"/>
                <w:sz w:val="24"/>
              </w:rPr>
              <w:t>。</w:t>
            </w:r>
          </w:p>
        </w:tc>
      </w:tr>
      <w:tr w:rsidR="004F05D3">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4F05D3" w:rsidRDefault="00F97B53">
            <w:pPr>
              <w:autoSpaceDE w:val="0"/>
              <w:autoSpaceDN w:val="0"/>
              <w:spacing w:line="360" w:lineRule="auto"/>
              <w:ind w:right="64"/>
              <w:jc w:val="center"/>
              <w:rPr>
                <w:rFonts w:ascii="仿宋" w:eastAsia="仿宋" w:hAnsi="仿宋" w:cs="Times New Roman"/>
                <w:color w:val="000000" w:themeColor="text1"/>
                <w:sz w:val="24"/>
              </w:rPr>
            </w:pPr>
            <w:r>
              <w:rPr>
                <w:rFonts w:ascii="仿宋" w:eastAsia="仿宋" w:hAnsi="仿宋" w:cs="Times New Roman"/>
                <w:color w:val="000000" w:themeColor="text1"/>
                <w:sz w:val="24"/>
              </w:rPr>
              <w:t>4</w:t>
            </w:r>
          </w:p>
        </w:tc>
        <w:tc>
          <w:tcPr>
            <w:tcW w:w="1301" w:type="dxa"/>
            <w:tcBorders>
              <w:top w:val="single" w:sz="4" w:space="0" w:color="auto"/>
              <w:left w:val="single" w:sz="4" w:space="0" w:color="auto"/>
              <w:bottom w:val="single" w:sz="4" w:space="0" w:color="auto"/>
              <w:right w:val="single" w:sz="4" w:space="0" w:color="auto"/>
            </w:tcBorders>
            <w:vAlign w:val="center"/>
          </w:tcPr>
          <w:p w:rsidR="004F05D3" w:rsidRDefault="003A2CF7">
            <w:pPr>
              <w:autoSpaceDE w:val="0"/>
              <w:autoSpaceDN w:val="0"/>
              <w:spacing w:line="360" w:lineRule="auto"/>
              <w:ind w:right="64"/>
              <w:jc w:val="left"/>
              <w:rPr>
                <w:rFonts w:ascii="仿宋" w:eastAsia="仿宋" w:hAnsi="仿宋" w:cs="Times New Roman"/>
                <w:color w:val="000000" w:themeColor="text1"/>
                <w:sz w:val="24"/>
              </w:rPr>
            </w:pPr>
            <w:r>
              <w:rPr>
                <w:rFonts w:ascii="仿宋" w:eastAsia="仿宋" w:hAnsi="仿宋" w:cs="Times New Roman" w:hint="eastAsia"/>
                <w:color w:val="000000" w:themeColor="text1"/>
                <w:sz w:val="24"/>
              </w:rPr>
              <w:t>质量控制</w:t>
            </w:r>
          </w:p>
        </w:tc>
        <w:tc>
          <w:tcPr>
            <w:tcW w:w="6310" w:type="dxa"/>
            <w:tcBorders>
              <w:top w:val="single" w:sz="4" w:space="0" w:color="auto"/>
              <w:left w:val="single" w:sz="4" w:space="0" w:color="auto"/>
              <w:bottom w:val="single" w:sz="4" w:space="0" w:color="auto"/>
              <w:right w:val="single" w:sz="4" w:space="0" w:color="auto"/>
            </w:tcBorders>
          </w:tcPr>
          <w:p w:rsidR="004F05D3" w:rsidRDefault="003A2CF7">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①企业应建立检验放行控制程序、不合格品控制程序、监视测量设备管理等程序文件；</w:t>
            </w:r>
          </w:p>
          <w:p w:rsidR="004F05D3" w:rsidRDefault="003A2CF7">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②企业应根据来料的特性，对不同部件、设备、系统所需来料质量进行分类控制；</w:t>
            </w:r>
          </w:p>
          <w:p w:rsidR="004F05D3" w:rsidRDefault="003A2CF7">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③企业应形成性能检验规程等相关检验作业文件；</w:t>
            </w:r>
          </w:p>
          <w:p w:rsidR="004F05D3" w:rsidRDefault="003A2CF7">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④企业进行常规控制的来料检验、过程检验，原则上不得进行委托检验。对于检验条件和设备要求较高，可委托具有资质的机构进行检验，以证明产品符合强制性标准和经</w:t>
            </w:r>
            <w:r>
              <w:rPr>
                <w:rFonts w:ascii="仿宋" w:eastAsia="仿宋" w:hAnsi="仿宋" w:cs="仿宋" w:hint="eastAsia"/>
                <w:sz w:val="24"/>
              </w:rPr>
              <w:lastRenderedPageBreak/>
              <w:t>注册或者备案的产品技术要求；</w:t>
            </w:r>
          </w:p>
          <w:p w:rsidR="004F05D3" w:rsidRDefault="003A2CF7">
            <w:pPr>
              <w:autoSpaceDE w:val="0"/>
              <w:autoSpaceDN w:val="0"/>
              <w:spacing w:line="360" w:lineRule="auto"/>
              <w:ind w:right="64"/>
              <w:rPr>
                <w:rFonts w:ascii="仿宋" w:eastAsia="仿宋" w:hAnsi="仿宋" w:cs="仿宋"/>
                <w:sz w:val="24"/>
              </w:rPr>
            </w:pPr>
            <w:r>
              <w:rPr>
                <w:rFonts w:ascii="仿宋" w:eastAsia="仿宋" w:hAnsi="仿宋" w:cs="仿宋" w:hint="eastAsia"/>
                <w:sz w:val="24"/>
              </w:rPr>
              <w:t>⑤企业在安装调试检验中不同部件、设备、系统之间安装和调试应满足企业的规定。</w:t>
            </w:r>
          </w:p>
        </w:tc>
      </w:tr>
    </w:tbl>
    <w:p w:rsidR="004F05D3" w:rsidRDefault="003A2CF7">
      <w:pPr>
        <w:spacing w:line="360" w:lineRule="auto"/>
        <w:outlineLvl w:val="1"/>
        <w:rPr>
          <w:rFonts w:ascii="仿宋" w:eastAsia="仿宋" w:hAnsi="仿宋" w:cs="黑体"/>
          <w:sz w:val="32"/>
          <w:szCs w:val="32"/>
        </w:rPr>
      </w:pPr>
      <w:bookmarkStart w:id="141" w:name="_Toc29331"/>
      <w:bookmarkStart w:id="142" w:name="_Toc8046"/>
      <w:bookmarkStart w:id="143" w:name="_Toc32127"/>
      <w:bookmarkStart w:id="144" w:name="_Toc203"/>
      <w:bookmarkStart w:id="145" w:name="_Toc25823"/>
      <w:bookmarkStart w:id="146" w:name="_Toc18967"/>
      <w:bookmarkStart w:id="147" w:name="_Toc27170"/>
      <w:bookmarkStart w:id="148" w:name="_Toc25812"/>
      <w:bookmarkStart w:id="149" w:name="_Toc12831"/>
      <w:bookmarkStart w:id="150" w:name="_Toc24998"/>
      <w:bookmarkStart w:id="151" w:name="_Toc17098"/>
      <w:bookmarkStart w:id="152" w:name="_Toc22472"/>
      <w:bookmarkStart w:id="153" w:name="_Toc20624"/>
      <w:bookmarkStart w:id="154" w:name="_Toc8051"/>
      <w:r>
        <w:rPr>
          <w:rFonts w:ascii="仿宋" w:eastAsia="仿宋" w:hAnsi="仿宋" w:cs="黑体" w:hint="eastAsia"/>
          <w:sz w:val="32"/>
          <w:szCs w:val="32"/>
        </w:rPr>
        <w:lastRenderedPageBreak/>
        <w:t>四、检查要点</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4F05D3" w:rsidRDefault="003A2CF7">
      <w:pPr>
        <w:spacing w:line="360" w:lineRule="auto"/>
        <w:ind w:firstLineChars="133" w:firstLine="426"/>
        <w:outlineLvl w:val="2"/>
        <w:rPr>
          <w:rFonts w:ascii="楷体" w:eastAsia="楷体" w:hAnsi="楷体" w:cs="Arial"/>
          <w:color w:val="000000"/>
          <w:sz w:val="32"/>
          <w:szCs w:val="32"/>
        </w:rPr>
      </w:pPr>
      <w:r>
        <w:rPr>
          <w:rFonts w:ascii="楷体" w:eastAsia="楷体" w:hAnsi="楷体" w:cs="Arial" w:hint="eastAsia"/>
          <w:color w:val="000000"/>
          <w:sz w:val="32"/>
          <w:szCs w:val="32"/>
        </w:rPr>
        <w:t>（一）机构与人员</w:t>
      </w:r>
    </w:p>
    <w:p w:rsidR="004F05D3" w:rsidRDefault="003A2CF7">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企业对从事影响产品质量的工作人员，特别是产品设计开发人员、从事关键工序和特殊过程的生产人员、安装人员、检验人员、检测人员、调试和运行维护人员等，</w:t>
      </w:r>
      <w:r>
        <w:rPr>
          <w:rFonts w:ascii="仿宋" w:eastAsia="仿宋" w:hAnsi="仿宋" w:cs="宋体" w:hint="eastAsia"/>
          <w:bCs/>
          <w:sz w:val="32"/>
          <w:szCs w:val="32"/>
        </w:rPr>
        <w:t>应当经过与其岗位要求相适应的培训，具有相关理论知识和实际操作技能。</w:t>
      </w:r>
    </w:p>
    <w:p w:rsidR="004F05D3" w:rsidRDefault="003A2CF7">
      <w:pPr>
        <w:numPr>
          <w:ilvl w:val="0"/>
          <w:numId w:val="1"/>
        </w:numPr>
        <w:tabs>
          <w:tab w:val="left" w:pos="1050"/>
        </w:tabs>
        <w:spacing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人员能力方面</w:t>
      </w:r>
    </w:p>
    <w:p w:rsidR="004F05D3" w:rsidRDefault="003A2CF7">
      <w:pPr>
        <w:numPr>
          <w:ilvl w:val="0"/>
          <w:numId w:val="2"/>
        </w:numPr>
        <w:tabs>
          <w:tab w:val="left" w:pos="420"/>
          <w:tab w:val="left" w:pos="630"/>
          <w:tab w:val="left" w:pos="840"/>
          <w:tab w:val="left" w:pos="1050"/>
          <w:tab w:val="left" w:pos="1260"/>
        </w:tabs>
        <w:spacing w:line="360" w:lineRule="auto"/>
        <w:ind w:left="5" w:firstLine="635"/>
        <w:rPr>
          <w:rFonts w:ascii="仿宋" w:eastAsia="仿宋" w:hAnsi="仿宋" w:cs="宋体"/>
          <w:bCs/>
          <w:sz w:val="32"/>
          <w:szCs w:val="32"/>
        </w:rPr>
      </w:pPr>
      <w:r>
        <w:rPr>
          <w:rFonts w:ascii="仿宋" w:eastAsia="仿宋" w:hAnsi="仿宋" w:cs="宋体" w:hint="eastAsia"/>
          <w:sz w:val="32"/>
          <w:szCs w:val="32"/>
        </w:rPr>
        <w:t>设计人员：</w:t>
      </w:r>
      <w:r>
        <w:rPr>
          <w:rFonts w:ascii="仿宋" w:eastAsia="仿宋" w:hAnsi="仿宋" w:cs="宋体" w:hint="eastAsia"/>
          <w:bCs/>
          <w:sz w:val="32"/>
          <w:szCs w:val="32"/>
        </w:rPr>
        <w:t>企业应配备呼吸门控与运动管理系统的软件设计、电气设计、了解临床使用场景和医疗流程及风险管理相关要求等技术人员。</w:t>
      </w:r>
    </w:p>
    <w:p w:rsidR="004F05D3" w:rsidRDefault="003A2CF7">
      <w:pPr>
        <w:numPr>
          <w:ilvl w:val="0"/>
          <w:numId w:val="2"/>
        </w:numPr>
        <w:tabs>
          <w:tab w:val="left" w:pos="420"/>
          <w:tab w:val="left" w:pos="630"/>
          <w:tab w:val="left" w:pos="840"/>
          <w:tab w:val="left" w:pos="1050"/>
          <w:tab w:val="left" w:pos="1260"/>
        </w:tabs>
        <w:spacing w:line="360" w:lineRule="auto"/>
        <w:ind w:left="5" w:firstLine="635"/>
        <w:rPr>
          <w:rFonts w:ascii="仿宋" w:eastAsia="仿宋" w:hAnsi="仿宋" w:cs="宋体"/>
          <w:bCs/>
          <w:sz w:val="32"/>
          <w:szCs w:val="32"/>
        </w:rPr>
      </w:pPr>
      <w:r>
        <w:rPr>
          <w:rFonts w:ascii="仿宋" w:eastAsia="仿宋" w:hAnsi="仿宋" w:cs="宋体" w:hint="eastAsia"/>
          <w:sz w:val="32"/>
          <w:szCs w:val="32"/>
        </w:rPr>
        <w:t>生产人员：</w:t>
      </w:r>
      <w:r>
        <w:rPr>
          <w:rFonts w:ascii="仿宋" w:eastAsia="仿宋" w:hAnsi="仿宋" w:cs="宋体" w:hint="eastAsia"/>
          <w:bCs/>
          <w:sz w:val="32"/>
          <w:szCs w:val="32"/>
        </w:rPr>
        <w:t>企业应配备</w:t>
      </w:r>
      <w:r>
        <w:rPr>
          <w:rFonts w:ascii="仿宋" w:eastAsia="仿宋" w:hAnsi="仿宋" w:cs="宋体" w:hint="eastAsia"/>
          <w:sz w:val="32"/>
          <w:szCs w:val="32"/>
        </w:rPr>
        <w:t>呼吸门控与运动管理系统的计算机及软件安装以及系统组装的人员，如光学位置传感器组装。</w:t>
      </w:r>
    </w:p>
    <w:p w:rsidR="004F05D3" w:rsidRDefault="003A2CF7">
      <w:pPr>
        <w:numPr>
          <w:ilvl w:val="0"/>
          <w:numId w:val="2"/>
        </w:numPr>
        <w:tabs>
          <w:tab w:val="left" w:pos="420"/>
          <w:tab w:val="left" w:pos="630"/>
          <w:tab w:val="left" w:pos="840"/>
          <w:tab w:val="left" w:pos="1050"/>
          <w:tab w:val="left" w:pos="1260"/>
        </w:tabs>
        <w:spacing w:line="360" w:lineRule="auto"/>
        <w:ind w:left="5" w:firstLine="635"/>
        <w:rPr>
          <w:rFonts w:ascii="仿宋" w:eastAsia="仿宋" w:hAnsi="仿宋" w:cs="宋体"/>
          <w:bCs/>
          <w:sz w:val="32"/>
          <w:szCs w:val="32"/>
        </w:rPr>
      </w:pPr>
      <w:r>
        <w:rPr>
          <w:rFonts w:ascii="仿宋" w:eastAsia="仿宋" w:hAnsi="仿宋" w:cs="宋体" w:hint="eastAsia"/>
          <w:bCs/>
          <w:sz w:val="32"/>
          <w:szCs w:val="32"/>
        </w:rPr>
        <w:t>安装人员：企业应配备熟悉呼吸门控与运动管理系统各部件结构、安装方法、安装工艺的安装人员。</w:t>
      </w:r>
    </w:p>
    <w:p w:rsidR="004F05D3" w:rsidRDefault="003A2CF7">
      <w:pPr>
        <w:numPr>
          <w:ilvl w:val="0"/>
          <w:numId w:val="2"/>
        </w:numPr>
        <w:tabs>
          <w:tab w:val="left" w:pos="420"/>
          <w:tab w:val="left" w:pos="630"/>
          <w:tab w:val="left" w:pos="840"/>
          <w:tab w:val="left" w:pos="1050"/>
          <w:tab w:val="left" w:pos="1260"/>
        </w:tabs>
        <w:spacing w:line="360" w:lineRule="auto"/>
        <w:ind w:left="5" w:firstLine="635"/>
        <w:rPr>
          <w:rFonts w:ascii="仿宋" w:eastAsia="仿宋" w:hAnsi="仿宋" w:cs="宋体"/>
          <w:bCs/>
          <w:sz w:val="32"/>
          <w:szCs w:val="32"/>
        </w:rPr>
      </w:pPr>
      <w:r>
        <w:rPr>
          <w:rFonts w:ascii="仿宋" w:eastAsia="仿宋" w:hAnsi="仿宋" w:cs="宋体" w:hint="eastAsia"/>
          <w:bCs/>
          <w:sz w:val="32"/>
          <w:szCs w:val="32"/>
        </w:rPr>
        <w:t>检验人员：</w:t>
      </w:r>
    </w:p>
    <w:p w:rsidR="004F05D3" w:rsidRDefault="003A2CF7">
      <w:pPr>
        <w:tabs>
          <w:tab w:val="left" w:pos="420"/>
          <w:tab w:val="left" w:pos="840"/>
          <w:tab w:val="left" w:pos="1050"/>
          <w:tab w:val="left" w:pos="1260"/>
        </w:tabs>
        <w:spacing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 xml:space="preserve">企业从事检验的人员岗位职责应覆盖呼吸门控与运动管理系统来料、过程等过程，应为专职人员。 </w:t>
      </w:r>
    </w:p>
    <w:p w:rsidR="004F05D3" w:rsidRDefault="003A2CF7">
      <w:pPr>
        <w:numPr>
          <w:ilvl w:val="0"/>
          <w:numId w:val="2"/>
        </w:numPr>
        <w:tabs>
          <w:tab w:val="left" w:pos="420"/>
          <w:tab w:val="left" w:pos="840"/>
          <w:tab w:val="left" w:pos="1050"/>
          <w:tab w:val="left" w:pos="1260"/>
        </w:tabs>
        <w:spacing w:line="360" w:lineRule="auto"/>
        <w:ind w:left="5" w:firstLine="635"/>
        <w:rPr>
          <w:rFonts w:ascii="仿宋" w:eastAsia="仿宋" w:hAnsi="仿宋" w:cs="宋体"/>
          <w:bCs/>
          <w:sz w:val="32"/>
          <w:szCs w:val="32"/>
        </w:rPr>
      </w:pPr>
      <w:r>
        <w:rPr>
          <w:rFonts w:ascii="仿宋" w:eastAsia="仿宋" w:hAnsi="仿宋" w:cs="宋体" w:hint="eastAsia"/>
          <w:bCs/>
          <w:sz w:val="32"/>
          <w:szCs w:val="32"/>
        </w:rPr>
        <w:lastRenderedPageBreak/>
        <w:t>检测人员：</w:t>
      </w:r>
    </w:p>
    <w:p w:rsidR="004F05D3" w:rsidRDefault="003A2CF7">
      <w:pPr>
        <w:tabs>
          <w:tab w:val="left" w:pos="420"/>
          <w:tab w:val="left" w:pos="840"/>
          <w:tab w:val="left" w:pos="1050"/>
          <w:tab w:val="left" w:pos="1260"/>
        </w:tabs>
        <w:spacing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①企业应配备电气安全等专职检验人员；</w:t>
      </w:r>
    </w:p>
    <w:p w:rsidR="004F05D3" w:rsidRDefault="003A2CF7">
      <w:pPr>
        <w:tabs>
          <w:tab w:val="left" w:pos="420"/>
          <w:tab w:val="left" w:pos="840"/>
          <w:tab w:val="left" w:pos="1050"/>
          <w:tab w:val="left" w:pos="1260"/>
        </w:tabs>
        <w:spacing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②企业从事检测、出具报告、审核和批准检测结果的人员应具备相应专业的检测基础理论和专业知识，熟悉医疗器械相关法律法规、标准、技术要求、检验方法及仪器操作方法。</w:t>
      </w:r>
    </w:p>
    <w:p w:rsidR="004F05D3" w:rsidRDefault="003A2CF7">
      <w:pPr>
        <w:numPr>
          <w:ilvl w:val="0"/>
          <w:numId w:val="2"/>
        </w:numPr>
        <w:tabs>
          <w:tab w:val="left" w:pos="420"/>
          <w:tab w:val="left" w:pos="840"/>
          <w:tab w:val="left" w:pos="1050"/>
          <w:tab w:val="left" w:pos="1260"/>
        </w:tabs>
        <w:spacing w:line="360" w:lineRule="auto"/>
        <w:ind w:left="5" w:firstLine="635"/>
        <w:rPr>
          <w:rFonts w:ascii="仿宋" w:eastAsia="仿宋" w:hAnsi="仿宋" w:cs="宋体"/>
          <w:bCs/>
          <w:sz w:val="32"/>
          <w:szCs w:val="32"/>
        </w:rPr>
      </w:pPr>
      <w:r>
        <w:rPr>
          <w:rFonts w:ascii="仿宋" w:eastAsia="仿宋" w:hAnsi="仿宋" w:cs="宋体" w:hint="eastAsia"/>
          <w:bCs/>
          <w:sz w:val="32"/>
          <w:szCs w:val="32"/>
        </w:rPr>
        <w:t>调试、运维人员：</w:t>
      </w:r>
    </w:p>
    <w:p w:rsidR="004F05D3" w:rsidRDefault="003A2CF7">
      <w:pPr>
        <w:tabs>
          <w:tab w:val="left" w:pos="420"/>
          <w:tab w:val="left" w:pos="840"/>
          <w:tab w:val="left" w:pos="1050"/>
          <w:tab w:val="left" w:pos="1260"/>
        </w:tabs>
        <w:spacing w:line="360" w:lineRule="auto"/>
        <w:ind w:left="640"/>
        <w:rPr>
          <w:rFonts w:ascii="仿宋" w:eastAsia="仿宋" w:hAnsi="仿宋" w:cs="宋体"/>
          <w:bCs/>
          <w:sz w:val="32"/>
          <w:szCs w:val="32"/>
        </w:rPr>
      </w:pPr>
      <w:r>
        <w:rPr>
          <w:rFonts w:ascii="仿宋" w:eastAsia="仿宋" w:hAnsi="仿宋" w:cs="宋体" w:hint="eastAsia"/>
          <w:bCs/>
          <w:sz w:val="32"/>
          <w:szCs w:val="32"/>
        </w:rPr>
        <w:t>①应具备呼吸门控与运动管理系统调试的能力；</w:t>
      </w:r>
    </w:p>
    <w:p w:rsidR="004F05D3" w:rsidRDefault="003A2CF7">
      <w:pPr>
        <w:tabs>
          <w:tab w:val="left" w:pos="420"/>
          <w:tab w:val="left" w:pos="840"/>
          <w:tab w:val="left" w:pos="1050"/>
          <w:tab w:val="left" w:pos="1260"/>
        </w:tabs>
        <w:spacing w:line="360" w:lineRule="auto"/>
        <w:ind w:left="640"/>
        <w:rPr>
          <w:rFonts w:ascii="仿宋" w:eastAsia="仿宋" w:hAnsi="仿宋" w:cs="宋体"/>
          <w:bCs/>
          <w:sz w:val="32"/>
          <w:szCs w:val="32"/>
        </w:rPr>
      </w:pPr>
      <w:r>
        <w:rPr>
          <w:rFonts w:ascii="仿宋" w:eastAsia="仿宋" w:hAnsi="仿宋" w:cs="宋体" w:hint="eastAsia"/>
          <w:bCs/>
          <w:sz w:val="32"/>
          <w:szCs w:val="32"/>
        </w:rPr>
        <w:t>②应具备故障诊断及检修的能力；</w:t>
      </w:r>
    </w:p>
    <w:p w:rsidR="004F05D3" w:rsidRDefault="003A2CF7">
      <w:pPr>
        <w:tabs>
          <w:tab w:val="left" w:pos="420"/>
          <w:tab w:val="left" w:pos="840"/>
          <w:tab w:val="left" w:pos="1050"/>
          <w:tab w:val="left" w:pos="1260"/>
        </w:tabs>
        <w:spacing w:line="360" w:lineRule="auto"/>
        <w:ind w:left="640"/>
        <w:rPr>
          <w:rFonts w:ascii="仿宋" w:eastAsia="仿宋" w:hAnsi="仿宋" w:cs="宋体"/>
          <w:bCs/>
          <w:sz w:val="32"/>
          <w:szCs w:val="32"/>
        </w:rPr>
      </w:pPr>
      <w:r>
        <w:rPr>
          <w:rFonts w:ascii="仿宋" w:eastAsia="仿宋" w:hAnsi="仿宋" w:cs="宋体" w:hint="eastAsia"/>
          <w:bCs/>
          <w:sz w:val="32"/>
          <w:szCs w:val="32"/>
        </w:rPr>
        <w:t>③应具备突发故障应急处置的能力。</w:t>
      </w:r>
    </w:p>
    <w:p w:rsidR="004F05D3" w:rsidRDefault="003A2CF7">
      <w:pPr>
        <w:numPr>
          <w:ilvl w:val="0"/>
          <w:numId w:val="1"/>
        </w:numPr>
        <w:tabs>
          <w:tab w:val="left" w:pos="1050"/>
        </w:tabs>
        <w:spacing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人员培训：企业应对从事呼吸门控与运动管理系统的设计、生产、安装、调试人员、检测、运行维护等岗位人员制定培训制度。培训内容是否包括相关法律法规、基础理论知识、专业操作技能、过程质量控制及质量检验，呼吸门控与运动管理系统的安装操作规程等。</w:t>
      </w:r>
    </w:p>
    <w:p w:rsidR="004F05D3" w:rsidRDefault="003A2CF7">
      <w:pPr>
        <w:spacing w:line="360" w:lineRule="auto"/>
        <w:ind w:firstLineChars="133" w:firstLine="426"/>
        <w:outlineLvl w:val="2"/>
        <w:rPr>
          <w:rFonts w:ascii="楷体" w:eastAsia="楷体" w:hAnsi="楷体" w:cs="Arial"/>
          <w:color w:val="000000"/>
          <w:sz w:val="32"/>
          <w:szCs w:val="32"/>
        </w:rPr>
      </w:pPr>
      <w:bookmarkStart w:id="155" w:name="_Toc1191"/>
      <w:bookmarkStart w:id="156" w:name="_Toc25787"/>
      <w:bookmarkStart w:id="157" w:name="_Toc21746"/>
      <w:bookmarkStart w:id="158" w:name="_Toc2167"/>
      <w:bookmarkStart w:id="159" w:name="_Toc31919"/>
      <w:bookmarkStart w:id="160" w:name="_Toc6308"/>
      <w:bookmarkStart w:id="161" w:name="_Toc4341"/>
      <w:bookmarkStart w:id="162" w:name="_Toc32394"/>
      <w:bookmarkStart w:id="163" w:name="_Toc7004"/>
      <w:bookmarkStart w:id="164" w:name="_Toc16668"/>
      <w:bookmarkStart w:id="165" w:name="_Toc29832"/>
      <w:bookmarkStart w:id="166" w:name="_Toc12602"/>
      <w:bookmarkStart w:id="167" w:name="_Toc12585"/>
      <w:bookmarkStart w:id="168" w:name="_Toc2585"/>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楷体" w:eastAsia="楷体" w:hAnsi="楷体" w:cs="Arial" w:hint="eastAsia"/>
          <w:color w:val="000000"/>
          <w:sz w:val="32"/>
          <w:szCs w:val="32"/>
        </w:rPr>
        <w:t>（二）厂房与设施</w:t>
      </w:r>
      <w:bookmarkEnd w:id="168"/>
    </w:p>
    <w:p w:rsidR="004F05D3" w:rsidRDefault="003A2CF7">
      <w:pPr>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此部分内容详见总则要求。</w:t>
      </w:r>
    </w:p>
    <w:p w:rsidR="004F05D3" w:rsidRDefault="003A2CF7">
      <w:pPr>
        <w:spacing w:line="360" w:lineRule="auto"/>
        <w:ind w:firstLineChars="133" w:firstLine="426"/>
        <w:outlineLvl w:val="2"/>
        <w:rPr>
          <w:rFonts w:ascii="楷体" w:eastAsia="楷体" w:hAnsi="楷体" w:cs="Arial"/>
          <w:color w:val="000000"/>
          <w:sz w:val="32"/>
          <w:szCs w:val="32"/>
        </w:rPr>
      </w:pPr>
      <w:bookmarkStart w:id="169" w:name="_Toc21666"/>
      <w:bookmarkStart w:id="170" w:name="_Toc20194"/>
      <w:bookmarkStart w:id="171" w:name="_Toc11081"/>
      <w:bookmarkStart w:id="172" w:name="_Toc25142"/>
      <w:bookmarkStart w:id="173" w:name="_Toc7193"/>
      <w:bookmarkStart w:id="174" w:name="_Toc7906"/>
      <w:bookmarkStart w:id="175" w:name="_Toc30008"/>
      <w:bookmarkStart w:id="176" w:name="_Toc31129"/>
      <w:bookmarkStart w:id="177" w:name="_Toc30487"/>
      <w:bookmarkStart w:id="178" w:name="_Toc5589"/>
      <w:bookmarkStart w:id="179" w:name="_Toc27424"/>
      <w:bookmarkStart w:id="180" w:name="_Toc15851"/>
      <w:bookmarkStart w:id="181" w:name="_Toc20730"/>
      <w:bookmarkStart w:id="182" w:name="_Toc17469"/>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楷体" w:eastAsia="楷体" w:hAnsi="楷体" w:cs="Arial" w:hint="eastAsia"/>
          <w:color w:val="000000"/>
          <w:sz w:val="32"/>
          <w:szCs w:val="32"/>
        </w:rPr>
        <w:t>（三）设备</w:t>
      </w:r>
      <w:bookmarkEnd w:id="182"/>
    </w:p>
    <w:p w:rsidR="004F05D3" w:rsidRDefault="003A2CF7">
      <w:pPr>
        <w:spacing w:line="360" w:lineRule="auto"/>
        <w:ind w:firstLine="640"/>
        <w:rPr>
          <w:rFonts w:ascii="仿宋" w:eastAsia="仿宋" w:hAnsi="仿宋" w:cs="宋体"/>
          <w:color w:val="000000"/>
          <w:sz w:val="32"/>
          <w:szCs w:val="32"/>
        </w:rPr>
      </w:pPr>
      <w:bookmarkStart w:id="183" w:name="_Toc224"/>
      <w:bookmarkStart w:id="184" w:name="_Toc30177"/>
      <w:bookmarkStart w:id="185" w:name="_Toc28823"/>
      <w:bookmarkStart w:id="186" w:name="_Toc16429"/>
      <w:bookmarkStart w:id="187" w:name="_Toc15026"/>
      <w:bookmarkStart w:id="188" w:name="_Toc29998"/>
      <w:bookmarkStart w:id="189" w:name="_Toc6662"/>
      <w:bookmarkStart w:id="190" w:name="_Toc2838"/>
      <w:bookmarkStart w:id="191" w:name="_Toc800"/>
      <w:bookmarkStart w:id="192" w:name="_Toc13006"/>
      <w:bookmarkStart w:id="193" w:name="_Toc18980"/>
      <w:bookmarkStart w:id="194" w:name="_Toc19371"/>
      <w:bookmarkStart w:id="195" w:name="_Toc611"/>
      <w:bookmarkStart w:id="196" w:name="_Toc28078"/>
      <w:bookmarkEnd w:id="183"/>
      <w:bookmarkEnd w:id="184"/>
      <w:bookmarkEnd w:id="185"/>
      <w:bookmarkEnd w:id="186"/>
      <w:bookmarkEnd w:id="187"/>
      <w:bookmarkEnd w:id="188"/>
      <w:bookmarkEnd w:id="189"/>
      <w:bookmarkEnd w:id="190"/>
      <w:bookmarkEnd w:id="191"/>
      <w:bookmarkEnd w:id="192"/>
      <w:bookmarkEnd w:id="193"/>
      <w:bookmarkEnd w:id="194"/>
      <w:bookmarkEnd w:id="195"/>
      <w:r>
        <w:rPr>
          <w:rFonts w:ascii="仿宋" w:eastAsia="仿宋" w:hAnsi="仿宋" w:cs="宋体" w:hint="eastAsia"/>
          <w:color w:val="000000"/>
          <w:sz w:val="32"/>
          <w:szCs w:val="32"/>
        </w:rPr>
        <w:t>企业应当配备与其相匹配的生产设备、工艺装备、检验</w:t>
      </w:r>
      <w:bookmarkEnd w:id="196"/>
      <w:r>
        <w:rPr>
          <w:rFonts w:ascii="仿宋" w:eastAsia="仿宋" w:hAnsi="仿宋" w:cs="宋体" w:hint="eastAsia"/>
          <w:color w:val="000000"/>
          <w:sz w:val="32"/>
          <w:szCs w:val="32"/>
        </w:rPr>
        <w:t>仪器和设备及计量器具，并加强其验证、检查、维护保养和检定/校准，确保有效运行。</w:t>
      </w:r>
    </w:p>
    <w:p w:rsidR="004F05D3" w:rsidRDefault="003A2CF7">
      <w:pPr>
        <w:numPr>
          <w:ilvl w:val="0"/>
          <w:numId w:val="3"/>
        </w:numPr>
        <w:tabs>
          <w:tab w:val="left" w:pos="420"/>
          <w:tab w:val="left" w:pos="630"/>
          <w:tab w:val="left" w:pos="840"/>
          <w:tab w:val="left" w:pos="1050"/>
          <w:tab w:val="left" w:pos="1260"/>
          <w:tab w:val="left" w:pos="1470"/>
          <w:tab w:val="left" w:pos="1680"/>
          <w:tab w:val="left" w:pos="2100"/>
        </w:tabs>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生产设备</w:t>
      </w:r>
    </w:p>
    <w:p w:rsidR="004F05D3" w:rsidRDefault="003A2CF7">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lastRenderedPageBreak/>
        <w:t>生产和安装设备：一般包括数字万用表、十字激光仪等。</w:t>
      </w:r>
    </w:p>
    <w:p w:rsidR="004F05D3" w:rsidRDefault="003A2CF7">
      <w:pPr>
        <w:numPr>
          <w:ilvl w:val="0"/>
          <w:numId w:val="3"/>
        </w:num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检验和检测设备：一般包括数字万用表、漏电流测试仪、耐压测度仪、接地阻抗测试仪、激光跟踪仪等。</w:t>
      </w:r>
    </w:p>
    <w:p w:rsidR="004F05D3" w:rsidRDefault="003A2CF7">
      <w:pPr>
        <w:numPr>
          <w:ilvl w:val="0"/>
          <w:numId w:val="3"/>
        </w:numPr>
        <w:tabs>
          <w:tab w:val="left" w:pos="1260"/>
          <w:tab w:val="left" w:pos="1470"/>
        </w:tabs>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企业应建立监视测量设备相关管理程序文件，应对设备的采购、检定/校准、使用、维护保养等方面进行规定，并按照规定执行。</w:t>
      </w:r>
    </w:p>
    <w:p w:rsidR="004F05D3" w:rsidRDefault="003A2CF7">
      <w:pPr>
        <w:numPr>
          <w:ilvl w:val="0"/>
          <w:numId w:val="3"/>
        </w:numPr>
        <w:tabs>
          <w:tab w:val="left" w:pos="1260"/>
          <w:tab w:val="left" w:pos="1470"/>
        </w:tabs>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企业应配备满足检测活动所需的监视测量设备，主要仪器和设备应具有明确的操作规程；企业还应建立主要仪器和设备的使用记录。</w:t>
      </w:r>
    </w:p>
    <w:p w:rsidR="004F05D3" w:rsidRDefault="003A2CF7">
      <w:pPr>
        <w:numPr>
          <w:ilvl w:val="0"/>
          <w:numId w:val="3"/>
        </w:numPr>
        <w:tabs>
          <w:tab w:val="left" w:pos="1260"/>
          <w:tab w:val="left" w:pos="1470"/>
        </w:tabs>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企业应建立监视测量设备台账，应制定设备检定/校准周期和年度检定/校准计划。</w:t>
      </w:r>
    </w:p>
    <w:p w:rsidR="004F05D3" w:rsidRDefault="003A2CF7">
      <w:pPr>
        <w:numPr>
          <w:ilvl w:val="0"/>
          <w:numId w:val="3"/>
        </w:numPr>
        <w:tabs>
          <w:tab w:val="left" w:pos="1260"/>
          <w:tab w:val="left" w:pos="1470"/>
        </w:tabs>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企业应对关键监视测量设备在长距离搬运、送校前、送校后进行功能核查，</w:t>
      </w:r>
      <w:proofErr w:type="gramStart"/>
      <w:r>
        <w:rPr>
          <w:rFonts w:ascii="仿宋" w:eastAsia="仿宋" w:hAnsi="仿宋" w:cs="宋体" w:hint="eastAsia"/>
          <w:sz w:val="32"/>
          <w:szCs w:val="32"/>
        </w:rPr>
        <w:t>且否满足</w:t>
      </w:r>
      <w:proofErr w:type="gramEnd"/>
      <w:r>
        <w:rPr>
          <w:rFonts w:ascii="仿宋" w:eastAsia="仿宋" w:hAnsi="仿宋" w:cs="宋体" w:hint="eastAsia"/>
          <w:sz w:val="32"/>
          <w:szCs w:val="32"/>
        </w:rPr>
        <w:t>使用要求。</w:t>
      </w:r>
    </w:p>
    <w:p w:rsidR="004F05D3" w:rsidRDefault="003A2CF7">
      <w:pPr>
        <w:numPr>
          <w:ilvl w:val="0"/>
          <w:numId w:val="3"/>
        </w:numPr>
        <w:tabs>
          <w:tab w:val="left" w:pos="1260"/>
          <w:tab w:val="left" w:pos="1470"/>
        </w:tabs>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企业对不满足使用要求的检验仪器和设备管理情况，应对过往检验和试验结果进行有效性评价，并保存评价记录。</w:t>
      </w:r>
    </w:p>
    <w:p w:rsidR="004F05D3" w:rsidRDefault="003A2CF7">
      <w:pPr>
        <w:spacing w:line="360" w:lineRule="auto"/>
        <w:ind w:firstLineChars="133" w:firstLine="426"/>
        <w:outlineLvl w:val="2"/>
        <w:rPr>
          <w:rFonts w:ascii="楷体" w:eastAsia="楷体" w:hAnsi="楷体" w:cs="Arial"/>
          <w:color w:val="000000"/>
          <w:sz w:val="32"/>
          <w:szCs w:val="32"/>
        </w:rPr>
      </w:pPr>
      <w:r>
        <w:rPr>
          <w:rFonts w:ascii="楷体" w:eastAsia="楷体" w:hAnsi="楷体" w:cs="Arial" w:hint="eastAsia"/>
          <w:color w:val="000000"/>
          <w:sz w:val="32"/>
          <w:szCs w:val="32"/>
        </w:rPr>
        <w:t>（四）文件管理</w:t>
      </w:r>
    </w:p>
    <w:p w:rsidR="004F05D3" w:rsidRDefault="003A2CF7">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此部分内容详见总则要求。</w:t>
      </w:r>
    </w:p>
    <w:p w:rsidR="004F05D3" w:rsidRDefault="003A2CF7">
      <w:pPr>
        <w:spacing w:line="360" w:lineRule="auto"/>
        <w:ind w:firstLineChars="133" w:firstLine="426"/>
        <w:outlineLvl w:val="2"/>
        <w:rPr>
          <w:rFonts w:ascii="楷体" w:eastAsia="楷体" w:hAnsi="楷体" w:cs="Arial"/>
          <w:color w:val="000000"/>
          <w:sz w:val="32"/>
          <w:szCs w:val="32"/>
        </w:rPr>
      </w:pPr>
      <w:r>
        <w:rPr>
          <w:rFonts w:ascii="楷体" w:eastAsia="楷体" w:hAnsi="楷体" w:cs="Arial" w:hint="eastAsia"/>
          <w:color w:val="000000"/>
          <w:sz w:val="32"/>
          <w:szCs w:val="32"/>
        </w:rPr>
        <w:t>（五）设计开发</w:t>
      </w:r>
    </w:p>
    <w:p w:rsidR="004F05D3" w:rsidRDefault="003A2CF7">
      <w:pPr>
        <w:numPr>
          <w:ilvl w:val="0"/>
          <w:numId w:val="4"/>
        </w:numPr>
        <w:spacing w:line="360" w:lineRule="auto"/>
        <w:ind w:firstLine="640"/>
        <w:rPr>
          <w:rFonts w:ascii="仿宋" w:eastAsia="仿宋" w:hAnsi="仿宋" w:cs="宋体"/>
          <w:color w:val="000000"/>
          <w:sz w:val="32"/>
          <w:szCs w:val="32"/>
        </w:rPr>
      </w:pPr>
      <w:bookmarkStart w:id="197" w:name="_Toc16117"/>
      <w:bookmarkStart w:id="198" w:name="_Toc2243"/>
      <w:bookmarkStart w:id="199" w:name="_Toc10123"/>
      <w:bookmarkStart w:id="200" w:name="_Toc22263"/>
      <w:bookmarkStart w:id="201" w:name="_Toc17614"/>
      <w:bookmarkStart w:id="202" w:name="_Toc31474"/>
      <w:bookmarkStart w:id="203" w:name="_Toc6516"/>
      <w:bookmarkStart w:id="204" w:name="_Toc17010"/>
      <w:bookmarkStart w:id="205" w:name="_Toc9251"/>
      <w:bookmarkStart w:id="206" w:name="_Toc9729"/>
      <w:bookmarkStart w:id="207" w:name="_Toc25565"/>
      <w:bookmarkStart w:id="208" w:name="_Toc23773"/>
      <w:bookmarkStart w:id="209" w:name="_Toc4452"/>
      <w:bookmarkEnd w:id="197"/>
      <w:bookmarkEnd w:id="198"/>
      <w:bookmarkEnd w:id="199"/>
      <w:bookmarkEnd w:id="200"/>
      <w:bookmarkEnd w:id="201"/>
      <w:bookmarkEnd w:id="202"/>
      <w:bookmarkEnd w:id="203"/>
      <w:bookmarkEnd w:id="204"/>
      <w:bookmarkEnd w:id="205"/>
      <w:bookmarkEnd w:id="206"/>
      <w:bookmarkEnd w:id="207"/>
      <w:bookmarkEnd w:id="208"/>
      <w:bookmarkEnd w:id="209"/>
      <w:r>
        <w:rPr>
          <w:rFonts w:ascii="仿宋" w:eastAsia="仿宋" w:hAnsi="仿宋" w:cs="宋体" w:hint="eastAsia"/>
          <w:color w:val="000000"/>
          <w:sz w:val="32"/>
          <w:szCs w:val="32"/>
        </w:rPr>
        <w:t>设计输入</w:t>
      </w:r>
    </w:p>
    <w:p w:rsidR="004F05D3" w:rsidRDefault="003A2CF7">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设计开发的输入应明确设计开发产品的设计需求、安全性能、使用性能和法律法规要求及针对风险应采取的控制措施。呼吸门控与运动管理系统的设计要求可参考相关国家标</w:t>
      </w:r>
      <w:r>
        <w:rPr>
          <w:rFonts w:ascii="仿宋" w:eastAsia="仿宋" w:hAnsi="仿宋" w:cs="宋体" w:hint="eastAsia"/>
          <w:color w:val="000000"/>
          <w:sz w:val="32"/>
          <w:szCs w:val="32"/>
        </w:rPr>
        <w:lastRenderedPageBreak/>
        <w:t>准、行业标准。如：需求规格书、呼吸门控与运动管理系统设计方案等。</w:t>
      </w:r>
    </w:p>
    <w:p w:rsidR="004F05D3" w:rsidRDefault="003A2CF7">
      <w:pPr>
        <w:numPr>
          <w:ilvl w:val="0"/>
          <w:numId w:val="4"/>
        </w:numPr>
        <w:spacing w:line="360" w:lineRule="auto"/>
        <w:ind w:firstLine="640"/>
        <w:rPr>
          <w:rFonts w:ascii="仿宋" w:eastAsia="仿宋" w:hAnsi="仿宋" w:cs="宋体"/>
          <w:color w:val="000000"/>
          <w:sz w:val="32"/>
          <w:szCs w:val="32"/>
        </w:rPr>
      </w:pPr>
      <w:r>
        <w:rPr>
          <w:rFonts w:ascii="仿宋" w:eastAsia="仿宋" w:hAnsi="仿宋" w:cs="宋体" w:hint="eastAsia"/>
          <w:color w:val="000000"/>
          <w:sz w:val="32"/>
          <w:szCs w:val="32"/>
        </w:rPr>
        <w:t>设计输出</w:t>
      </w:r>
    </w:p>
    <w:p w:rsidR="004F05D3" w:rsidRDefault="003A2CF7">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设计开发输出应满足设计开发输入的要求以及符合用户需求和产品设计需求，应当关注产品适用范围、功能性、安全性、有效性和质量可控性。设计开发输出一般包括：</w:t>
      </w:r>
    </w:p>
    <w:p w:rsidR="004F05D3" w:rsidRDefault="003A2CF7">
      <w:pPr>
        <w:numPr>
          <w:ilvl w:val="0"/>
          <w:numId w:val="5"/>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采购信息，如原材料、组件和部件技术要求，如光</w:t>
      </w:r>
      <w:r>
        <w:rPr>
          <w:rFonts w:ascii="仿宋" w:eastAsia="仿宋" w:hAnsi="仿宋" w:cs="Arial" w:hint="eastAsia"/>
          <w:color w:val="000000"/>
          <w:sz w:val="32"/>
          <w:szCs w:val="28"/>
        </w:rPr>
        <w:t>学跟踪设备、红外定位小球等</w:t>
      </w:r>
      <w:r>
        <w:rPr>
          <w:rFonts w:ascii="仿宋" w:eastAsia="仿宋" w:hAnsi="仿宋" w:cs="宋体" w:hint="eastAsia"/>
          <w:color w:val="000000"/>
          <w:sz w:val="32"/>
          <w:szCs w:val="32"/>
        </w:rPr>
        <w:t>合同及合同附件技术规格说明书。</w:t>
      </w:r>
    </w:p>
    <w:p w:rsidR="004F05D3" w:rsidRDefault="003A2CF7">
      <w:pPr>
        <w:numPr>
          <w:ilvl w:val="0"/>
          <w:numId w:val="5"/>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生产和服务所需的信息，如产品图纸、工艺流程图、</w:t>
      </w:r>
      <w:r>
        <w:rPr>
          <w:rFonts w:ascii="仿宋" w:eastAsia="仿宋" w:hAnsi="仿宋" w:cs="Arial" w:hint="eastAsia"/>
          <w:color w:val="000000"/>
          <w:spacing w:val="-1"/>
          <w:sz w:val="32"/>
          <w:szCs w:val="28"/>
        </w:rPr>
        <w:t>生产/装配/安装/调试作业指导书、服务手册、环境要求等。</w:t>
      </w:r>
      <w:r>
        <w:rPr>
          <w:rFonts w:ascii="仿宋" w:eastAsia="仿宋" w:hAnsi="仿宋" w:cs="宋体" w:hint="eastAsia"/>
          <w:color w:val="000000"/>
          <w:kern w:val="0"/>
          <w:sz w:val="32"/>
          <w:szCs w:val="32"/>
        </w:rPr>
        <w:t>如：呼吸门控与运动管理系统安装作业规范、调试作业规范及运行维护操作手册。</w:t>
      </w:r>
    </w:p>
    <w:p w:rsidR="004F05D3" w:rsidRDefault="003A2CF7">
      <w:pPr>
        <w:numPr>
          <w:ilvl w:val="0"/>
          <w:numId w:val="5"/>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产品检验作业文件，如呼吸门控与运动管理系统检验作业指导书。</w:t>
      </w:r>
    </w:p>
    <w:p w:rsidR="004F05D3" w:rsidRDefault="003A2CF7">
      <w:pPr>
        <w:numPr>
          <w:ilvl w:val="0"/>
          <w:numId w:val="5"/>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产品接收准则，如呼吸门控与运动管理系统</w:t>
      </w:r>
      <w:r>
        <w:rPr>
          <w:rFonts w:ascii="仿宋" w:eastAsia="仿宋" w:hAnsi="仿宋" w:cs="宋体" w:hint="eastAsia"/>
          <w:color w:val="000000"/>
          <w:kern w:val="0"/>
          <w:sz w:val="32"/>
          <w:szCs w:val="32"/>
        </w:rPr>
        <w:t>出厂检验作业文件等。</w:t>
      </w:r>
    </w:p>
    <w:p w:rsidR="004F05D3" w:rsidRDefault="003A2CF7">
      <w:pPr>
        <w:numPr>
          <w:ilvl w:val="0"/>
          <w:numId w:val="5"/>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规定产品的安全和正常使用所必须的产品特性，如产品使用说明书、包装和标签要求等</w:t>
      </w:r>
    </w:p>
    <w:p w:rsidR="004F05D3" w:rsidRDefault="003A2CF7">
      <w:pPr>
        <w:numPr>
          <w:ilvl w:val="0"/>
          <w:numId w:val="5"/>
        </w:numPr>
        <w:tabs>
          <w:tab w:val="left" w:pos="1050"/>
        </w:tabs>
        <w:spacing w:line="360" w:lineRule="auto"/>
        <w:ind w:left="0" w:firstLine="640"/>
        <w:rPr>
          <w:rFonts w:ascii="仿宋" w:eastAsia="仿宋" w:hAnsi="仿宋" w:cs="宋体"/>
          <w:color w:val="000000"/>
          <w:sz w:val="32"/>
          <w:szCs w:val="32"/>
        </w:rPr>
      </w:pPr>
      <w:r>
        <w:rPr>
          <w:rFonts w:ascii="仿宋" w:eastAsia="仿宋" w:hAnsi="仿宋" w:cs="宋体" w:hint="eastAsia"/>
          <w:color w:val="000000"/>
          <w:sz w:val="32"/>
          <w:szCs w:val="32"/>
        </w:rPr>
        <w:t>标识和</w:t>
      </w:r>
      <w:proofErr w:type="gramStart"/>
      <w:r>
        <w:rPr>
          <w:rFonts w:ascii="仿宋" w:eastAsia="仿宋" w:hAnsi="仿宋" w:cs="宋体" w:hint="eastAsia"/>
          <w:color w:val="000000"/>
          <w:sz w:val="32"/>
          <w:szCs w:val="32"/>
        </w:rPr>
        <w:t>可</w:t>
      </w:r>
      <w:proofErr w:type="gramEnd"/>
      <w:r>
        <w:rPr>
          <w:rFonts w:ascii="仿宋" w:eastAsia="仿宋" w:hAnsi="仿宋" w:cs="宋体" w:hint="eastAsia"/>
          <w:color w:val="000000"/>
          <w:sz w:val="32"/>
          <w:szCs w:val="32"/>
        </w:rPr>
        <w:t>追溯性要求。</w:t>
      </w:r>
    </w:p>
    <w:p w:rsidR="004F05D3" w:rsidRDefault="003A2CF7">
      <w:pPr>
        <w:numPr>
          <w:ilvl w:val="0"/>
          <w:numId w:val="4"/>
        </w:numPr>
        <w:spacing w:line="360" w:lineRule="auto"/>
        <w:ind w:firstLine="640"/>
        <w:rPr>
          <w:rFonts w:ascii="仿宋" w:eastAsia="仿宋" w:hAnsi="仿宋" w:cs="宋体"/>
          <w:color w:val="000000"/>
          <w:sz w:val="32"/>
          <w:szCs w:val="32"/>
        </w:rPr>
      </w:pPr>
      <w:r>
        <w:rPr>
          <w:rFonts w:ascii="仿宋" w:eastAsia="仿宋" w:hAnsi="仿宋" w:cs="宋体" w:hint="eastAsia"/>
          <w:color w:val="000000"/>
          <w:sz w:val="32"/>
          <w:szCs w:val="32"/>
        </w:rPr>
        <w:t>设计验证</w:t>
      </w:r>
    </w:p>
    <w:p w:rsidR="004F05D3" w:rsidRDefault="003A2CF7">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企业应当基于风险评估结果来确定需进行验证的范围</w:t>
      </w:r>
      <w:r>
        <w:rPr>
          <w:rFonts w:ascii="仿宋" w:eastAsia="仿宋" w:hAnsi="仿宋" w:cs="宋体" w:hint="eastAsia"/>
          <w:color w:val="000000"/>
          <w:sz w:val="32"/>
          <w:szCs w:val="32"/>
        </w:rPr>
        <w:lastRenderedPageBreak/>
        <w:t>和程度，并确保有关操作的关键要素能够得到有效控制。应当保存设计和开发验证活动的详细原始数据记录资料，包括验证方案、验证报告、验证记录。设计和开发验证一般包括：包含原材料入厂检验验证、生产过程检验验证、现场安装确认验证、呼吸门控与运动管理系统电磁兼容检验和性能及安全测试等。</w:t>
      </w:r>
    </w:p>
    <w:p w:rsidR="004F05D3" w:rsidRDefault="003A2CF7">
      <w:pPr>
        <w:numPr>
          <w:ilvl w:val="0"/>
          <w:numId w:val="4"/>
        </w:numPr>
        <w:spacing w:line="360" w:lineRule="auto"/>
        <w:ind w:firstLine="640"/>
        <w:rPr>
          <w:rFonts w:ascii="仿宋" w:eastAsia="仿宋" w:hAnsi="仿宋" w:cs="宋体"/>
          <w:color w:val="000000"/>
          <w:sz w:val="32"/>
          <w:szCs w:val="32"/>
        </w:rPr>
      </w:pPr>
      <w:r>
        <w:rPr>
          <w:rFonts w:ascii="仿宋" w:eastAsia="仿宋" w:hAnsi="仿宋" w:cs="宋体" w:hint="eastAsia"/>
          <w:color w:val="000000"/>
          <w:sz w:val="32"/>
          <w:szCs w:val="32"/>
        </w:rPr>
        <w:t>风险控制</w:t>
      </w:r>
    </w:p>
    <w:p w:rsidR="004F05D3" w:rsidRDefault="003A2CF7">
      <w:pPr>
        <w:numPr>
          <w:ilvl w:val="0"/>
          <w:numId w:val="6"/>
        </w:numPr>
        <w:tabs>
          <w:tab w:val="left" w:pos="993"/>
        </w:tabs>
        <w:spacing w:line="360" w:lineRule="auto"/>
        <w:ind w:left="0" w:firstLine="567"/>
        <w:rPr>
          <w:rFonts w:ascii="仿宋" w:eastAsia="仿宋" w:hAnsi="仿宋" w:cs="Arial"/>
          <w:color w:val="000000"/>
          <w:kern w:val="0"/>
          <w:sz w:val="32"/>
          <w:szCs w:val="32"/>
        </w:rPr>
      </w:pPr>
      <w:r>
        <w:rPr>
          <w:rFonts w:ascii="仿宋" w:eastAsia="仿宋" w:hAnsi="仿宋" w:cs="Arial" w:hint="eastAsia"/>
          <w:color w:val="000000"/>
          <w:kern w:val="0"/>
          <w:sz w:val="32"/>
          <w:szCs w:val="32"/>
        </w:rPr>
        <w:t>产品设计开发过程应当依据风险管理控制程序实施风险管理活动，按照GB/T 42062《医疗器械 风险管理对医疗器械的应用》、GB 9706.1《医用电气设备第1部分:基本安全和基本性能的通用要求》中第4至17章详细规定了医用电气设备的风险管理要求，包括ME设备试验的通用要求、ME设备标识、标记和文件、对电击危险的防护、对机械危险的防护、对超温和其他危险的防护、控制器和仪表的准确性和危险输出的防护、危险情况和故障状态、可编程医用电气系统（PEMS）、ME设备的结构、ME系统、电磁兼容性等条款、《质子/碳离子治疗系统技术审评指导原则》中危害矩阵等要求；制定风险的可接受准则，按要求识别可能存在的风险并进行分</w:t>
      </w:r>
      <w:r>
        <w:rPr>
          <w:rFonts w:ascii="仿宋" w:eastAsia="仿宋" w:hAnsi="仿宋" w:cs="宋体" w:hint="eastAsia"/>
          <w:color w:val="000000"/>
          <w:sz w:val="32"/>
          <w:szCs w:val="32"/>
        </w:rPr>
        <w:t>析、评价、控制措施贯穿于产品生命周期全过程。呼吸门控与运动管理系统主要的风险有视场范围、跟踪准确性、系统接口，与放疗设备组合使用联调等。</w:t>
      </w:r>
    </w:p>
    <w:p w:rsidR="004F05D3" w:rsidRDefault="003A2CF7">
      <w:pPr>
        <w:numPr>
          <w:ilvl w:val="0"/>
          <w:numId w:val="6"/>
        </w:numPr>
        <w:tabs>
          <w:tab w:val="left" w:pos="993"/>
        </w:tabs>
        <w:spacing w:line="360" w:lineRule="auto"/>
        <w:ind w:left="0" w:firstLine="567"/>
        <w:rPr>
          <w:rFonts w:ascii="楷体" w:eastAsia="楷体" w:hAnsi="楷体" w:cs="Arial"/>
          <w:color w:val="000000"/>
          <w:sz w:val="32"/>
          <w:szCs w:val="32"/>
        </w:rPr>
      </w:pPr>
      <w:r>
        <w:rPr>
          <w:rFonts w:ascii="仿宋" w:eastAsia="仿宋" w:hAnsi="仿宋" w:cs="Arial" w:hint="eastAsia"/>
          <w:color w:val="000000"/>
          <w:kern w:val="0"/>
          <w:sz w:val="32"/>
          <w:szCs w:val="32"/>
        </w:rPr>
        <w:t>当原材料、关键工艺、产品标准等方面的变化，应</w:t>
      </w:r>
      <w:r>
        <w:rPr>
          <w:rFonts w:ascii="仿宋" w:eastAsia="仿宋" w:hAnsi="仿宋" w:cs="Arial" w:hint="eastAsia"/>
          <w:color w:val="000000"/>
          <w:kern w:val="0"/>
          <w:sz w:val="32"/>
          <w:szCs w:val="32"/>
        </w:rPr>
        <w:lastRenderedPageBreak/>
        <w:t>考虑其风险重新进行分析，评价和控制措施形成新风险管理资料并更新风险管理报告。</w:t>
      </w:r>
    </w:p>
    <w:p w:rsidR="004F05D3" w:rsidRDefault="003A2CF7">
      <w:pPr>
        <w:spacing w:line="360" w:lineRule="auto"/>
        <w:ind w:firstLineChars="133" w:firstLine="426"/>
        <w:outlineLvl w:val="2"/>
        <w:rPr>
          <w:rFonts w:ascii="楷体" w:eastAsia="楷体" w:hAnsi="楷体" w:cs="Arial"/>
          <w:color w:val="000000"/>
          <w:sz w:val="32"/>
          <w:szCs w:val="32"/>
        </w:rPr>
      </w:pPr>
      <w:r>
        <w:rPr>
          <w:rFonts w:ascii="楷体" w:eastAsia="楷体" w:hAnsi="楷体" w:cs="Arial" w:hint="eastAsia"/>
          <w:color w:val="000000"/>
          <w:sz w:val="32"/>
          <w:szCs w:val="32"/>
        </w:rPr>
        <w:t>（六）采购</w:t>
      </w:r>
    </w:p>
    <w:p w:rsidR="004F05D3" w:rsidRDefault="003A2CF7">
      <w:pPr>
        <w:spacing w:line="360" w:lineRule="auto"/>
        <w:ind w:firstLineChars="200" w:firstLine="640"/>
        <w:rPr>
          <w:rFonts w:ascii="仿宋" w:eastAsia="仿宋" w:hAnsi="仿宋" w:cs="宋体"/>
          <w:sz w:val="32"/>
          <w:szCs w:val="32"/>
        </w:rPr>
      </w:pPr>
      <w:r>
        <w:rPr>
          <w:rFonts w:ascii="仿宋" w:eastAsia="仿宋" w:hAnsi="仿宋" w:cs="Arial" w:hint="eastAsia"/>
          <w:color w:val="000000"/>
          <w:sz w:val="32"/>
          <w:szCs w:val="32"/>
        </w:rPr>
        <w:t>呼吸门控与运动管理系统的质量技术协议或采购合同中明确主要技术参数、规格型号、质量要求及验收标准等内容，必要时要求供方提供出厂检验报告。对于关键部件，需实现采购可追溯。</w:t>
      </w:r>
    </w:p>
    <w:p w:rsidR="004F05D3" w:rsidRDefault="003A2CF7">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1.企业应具有物资分类明细表或物料清单，应至少包含产品名称、规格型号、技术指标或质量要求、分类等级等内容。应涵盖企业产品所涉及的全部原材料及辅料、耗材。应根据产品分类情况，对供方提出相应的控制要求。</w:t>
      </w:r>
    </w:p>
    <w:p w:rsidR="004F05D3" w:rsidRDefault="003A2CF7">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2.企业在采购原材料时，必须确保所采购的材料能够满足产品设计输出的规格要求，并严格遵守相关的采购合同、合同附件中的技术规格说明书以及质量协议等要求。对于已注册或备案的医疗器械部件采购，企业应保存有效的医疗器械产品注册证。此外，对于有强制性国家或行业标准规定的采购产品，其性能和质量必须满足或超过相应的标准要求。</w:t>
      </w:r>
    </w:p>
    <w:p w:rsidR="004F05D3" w:rsidRDefault="003A2CF7">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3.企业应保存采购过程活动记录，如呼吸门控与运动管理系统采购申请单、采购合同、出厂验证报告、安装现场的来料检验等信息等，记录内容包括但不限于以下关键信息：物料的品名、型号规格、批号、供应商（生产商）信息、质量标准、进货验收结果以及采购凭证等，记录应保持完整且</w:t>
      </w:r>
      <w:r>
        <w:rPr>
          <w:rFonts w:ascii="仿宋" w:eastAsia="仿宋" w:hAnsi="仿宋" w:cs="Arial" w:hint="eastAsia"/>
          <w:color w:val="000000"/>
          <w:sz w:val="32"/>
          <w:szCs w:val="32"/>
        </w:rPr>
        <w:lastRenderedPageBreak/>
        <w:t>可追溯。</w:t>
      </w:r>
    </w:p>
    <w:p w:rsidR="004F05D3" w:rsidRDefault="003A2CF7">
      <w:pPr>
        <w:spacing w:line="360" w:lineRule="auto"/>
        <w:ind w:firstLineChars="133" w:firstLine="426"/>
        <w:outlineLvl w:val="2"/>
        <w:rPr>
          <w:rFonts w:ascii="楷体" w:eastAsia="楷体" w:hAnsi="楷体" w:cs="Arial"/>
          <w:color w:val="000000"/>
          <w:sz w:val="32"/>
          <w:szCs w:val="32"/>
        </w:rPr>
      </w:pPr>
      <w:r>
        <w:rPr>
          <w:rFonts w:ascii="楷体" w:eastAsia="楷体" w:hAnsi="楷体" w:cs="Arial" w:hint="eastAsia"/>
          <w:color w:val="000000"/>
          <w:sz w:val="32"/>
          <w:szCs w:val="32"/>
        </w:rPr>
        <w:t>（七）生产管理</w:t>
      </w:r>
    </w:p>
    <w:p w:rsidR="004F05D3" w:rsidRDefault="003A2CF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生产过程是产品质量形成的关键保障，企业通过对人、机、料、法、环的控制，</w:t>
      </w:r>
      <w:r>
        <w:rPr>
          <w:rFonts w:ascii="仿宋" w:eastAsia="仿宋" w:hAnsi="仿宋" w:cs="仿宋" w:hint="eastAsia"/>
          <w:color w:val="000000"/>
          <w:spacing w:val="-1"/>
          <w:sz w:val="32"/>
          <w:szCs w:val="28"/>
        </w:rPr>
        <w:t>确保所有相关活动开展应符合相关法律、法规、标准及质量管理体系的要求。</w:t>
      </w:r>
    </w:p>
    <w:p w:rsidR="004F05D3" w:rsidRDefault="003A2CF7">
      <w:pPr>
        <w:numPr>
          <w:ilvl w:val="0"/>
          <w:numId w:val="7"/>
        </w:numPr>
        <w:tabs>
          <w:tab w:val="left" w:pos="1050"/>
        </w:tabs>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生产：</w:t>
      </w:r>
    </w:p>
    <w:p w:rsidR="004F05D3" w:rsidRDefault="00F97B53">
      <w:pPr>
        <w:tabs>
          <w:tab w:val="left" w:pos="1050"/>
        </w:tabs>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sidR="003A2CF7">
        <w:rPr>
          <w:rFonts w:ascii="仿宋" w:eastAsia="仿宋" w:hAnsi="仿宋" w:cs="仿宋" w:hint="eastAsia"/>
          <w:color w:val="000000"/>
          <w:sz w:val="32"/>
          <w:szCs w:val="32"/>
        </w:rPr>
        <w:t>企业应识别产品的全部特性和相应工艺流程，并依据产品特性要求明确产品实现各阶段控制要求和必要的资源条件。</w:t>
      </w:r>
    </w:p>
    <w:p w:rsidR="004F05D3" w:rsidRDefault="00F97B53">
      <w:pPr>
        <w:tabs>
          <w:tab w:val="left" w:pos="1050"/>
        </w:tabs>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sidR="003A2CF7">
        <w:rPr>
          <w:rFonts w:ascii="仿宋" w:eastAsia="仿宋" w:hAnsi="仿宋" w:cs="仿宋" w:hint="eastAsia"/>
          <w:color w:val="000000"/>
          <w:sz w:val="32"/>
          <w:szCs w:val="32"/>
        </w:rPr>
        <w:t>企业</w:t>
      </w:r>
      <w:proofErr w:type="gramStart"/>
      <w:r w:rsidR="003A2CF7">
        <w:rPr>
          <w:rFonts w:ascii="仿宋" w:eastAsia="仿宋" w:hAnsi="仿宋" w:cs="仿宋" w:hint="eastAsia"/>
          <w:color w:val="000000"/>
          <w:sz w:val="32"/>
          <w:szCs w:val="32"/>
        </w:rPr>
        <w:t>应评价</w:t>
      </w:r>
      <w:proofErr w:type="gramEnd"/>
      <w:r w:rsidR="003A2CF7">
        <w:rPr>
          <w:rFonts w:ascii="仿宋" w:eastAsia="仿宋" w:hAnsi="仿宋" w:cs="仿宋" w:hint="eastAsia"/>
          <w:color w:val="000000"/>
          <w:sz w:val="32"/>
          <w:szCs w:val="32"/>
        </w:rPr>
        <w:t>产品实现过程的质量形成因素，识别对质量有影响的相关过程、关键工序和特殊过程，并制定形成文件的程序、作业指导书以及引用资料和引用的测量程序。</w:t>
      </w:r>
    </w:p>
    <w:p w:rsidR="004F05D3" w:rsidRDefault="00F97B53">
      <w:pPr>
        <w:tabs>
          <w:tab w:val="left" w:pos="1050"/>
        </w:tabs>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sidR="003A2CF7">
        <w:rPr>
          <w:rFonts w:ascii="仿宋" w:eastAsia="仿宋" w:hAnsi="仿宋" w:cs="仿宋" w:hint="eastAsia"/>
          <w:color w:val="000000"/>
          <w:sz w:val="32"/>
          <w:szCs w:val="32"/>
        </w:rPr>
        <w:t>企业应明确关键工序或特殊过程中的重要工艺参数，并制定关键工序、特殊过程的重要工艺参数验证确认的规定，各操作人员应严格执行。操作人员应做好过程监测记录，记录内容必须包含产品名称、规格型号、生产批号或产品序列号、工艺参数、检验结果、作业环境、作业人员、作业日期、所使用的主要仪器、设备或工装等可追溯性信息。</w:t>
      </w:r>
    </w:p>
    <w:p w:rsidR="004F05D3" w:rsidRDefault="003A2CF7">
      <w:pPr>
        <w:numPr>
          <w:ilvl w:val="0"/>
          <w:numId w:val="7"/>
        </w:numPr>
        <w:tabs>
          <w:tab w:val="left" w:pos="1050"/>
        </w:tabs>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安装：</w:t>
      </w:r>
    </w:p>
    <w:p w:rsidR="004F05D3" w:rsidRDefault="00F97B53">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w:t>
      </w:r>
      <w:r w:rsidR="003A2CF7">
        <w:rPr>
          <w:rFonts w:ascii="仿宋" w:eastAsia="仿宋" w:hAnsi="仿宋" w:cs="仿宋" w:hint="eastAsia"/>
          <w:color w:val="000000"/>
          <w:sz w:val="32"/>
          <w:szCs w:val="32"/>
        </w:rPr>
        <w:t>企业应制定呼吸门控与运运管理系统的安装作业文件及安装验收要求文件。</w:t>
      </w:r>
    </w:p>
    <w:p w:rsidR="004F05D3" w:rsidRDefault="00F97B53">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sidR="003A2CF7">
        <w:rPr>
          <w:rFonts w:ascii="仿宋" w:eastAsia="仿宋" w:hAnsi="仿宋" w:cs="仿宋" w:hint="eastAsia"/>
          <w:color w:val="000000"/>
          <w:sz w:val="32"/>
          <w:szCs w:val="32"/>
        </w:rPr>
        <w:t>企业应根据安装作业的具体要求配置所需的安装</w:t>
      </w:r>
      <w:r w:rsidR="003A2CF7">
        <w:rPr>
          <w:rFonts w:ascii="仿宋" w:eastAsia="仿宋" w:hAnsi="仿宋" w:cs="仿宋" w:hint="eastAsia"/>
          <w:color w:val="000000"/>
          <w:sz w:val="32"/>
          <w:szCs w:val="32"/>
        </w:rPr>
        <w:lastRenderedPageBreak/>
        <w:t>设备，确保使用过程中的记录完整、真实、可追溯。对于任何异常记录，企业应进行进一步调查和必要的处理，确保安装过程的质量和安全。</w:t>
      </w:r>
    </w:p>
    <w:p w:rsidR="004F05D3" w:rsidRDefault="00F97B53">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sidR="003A2CF7">
        <w:rPr>
          <w:rFonts w:ascii="仿宋" w:eastAsia="仿宋" w:hAnsi="仿宋" w:cs="仿宋" w:hint="eastAsia"/>
          <w:color w:val="000000"/>
          <w:sz w:val="32"/>
          <w:szCs w:val="32"/>
        </w:rPr>
        <w:t>企业应具有完善的辐射剂量检测措施和防护措施。</w:t>
      </w:r>
    </w:p>
    <w:p w:rsidR="004F05D3" w:rsidRDefault="00F97B53">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sidR="003A2CF7">
        <w:rPr>
          <w:rFonts w:ascii="仿宋" w:eastAsia="仿宋" w:hAnsi="仿宋" w:cs="仿宋" w:hint="eastAsia"/>
          <w:color w:val="000000"/>
          <w:sz w:val="32"/>
          <w:szCs w:val="32"/>
        </w:rPr>
        <w:t>企业应确认安装工作按照作业文件执行，确保呼吸门控与运运管理系统的运行可靠性和稳定性，并对安装结果进行符合性验证。</w:t>
      </w:r>
    </w:p>
    <w:p w:rsidR="004F05D3" w:rsidRDefault="00F97B53">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sidR="003A2CF7">
        <w:rPr>
          <w:rFonts w:ascii="仿宋" w:eastAsia="仿宋" w:hAnsi="仿宋" w:cs="仿宋" w:hint="eastAsia"/>
          <w:color w:val="000000"/>
          <w:sz w:val="32"/>
          <w:szCs w:val="32"/>
        </w:rPr>
        <w:t>安装完成后，企业应进行必要的性能测试和安全检查，确保符合预定的性能标准和安全要求。</w:t>
      </w:r>
    </w:p>
    <w:p w:rsidR="004F05D3" w:rsidRDefault="003A2CF7">
      <w:pPr>
        <w:numPr>
          <w:ilvl w:val="0"/>
          <w:numId w:val="7"/>
        </w:numPr>
        <w:tabs>
          <w:tab w:val="left" w:pos="1050"/>
        </w:tabs>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调试：</w:t>
      </w:r>
    </w:p>
    <w:p w:rsidR="004F05D3" w:rsidRDefault="003A2CF7">
      <w:pPr>
        <w:numPr>
          <w:ilvl w:val="0"/>
          <w:numId w:val="8"/>
        </w:numPr>
        <w:tabs>
          <w:tab w:val="left" w:pos="1050"/>
        </w:tabs>
        <w:spacing w:line="360" w:lineRule="auto"/>
        <w:ind w:left="5" w:firstLine="635"/>
        <w:rPr>
          <w:rFonts w:ascii="仿宋" w:eastAsia="仿宋" w:hAnsi="仿宋" w:cs="仿宋"/>
          <w:color w:val="000000"/>
          <w:sz w:val="32"/>
          <w:szCs w:val="32"/>
        </w:rPr>
      </w:pPr>
      <w:r>
        <w:rPr>
          <w:rFonts w:ascii="仿宋" w:eastAsia="仿宋" w:hAnsi="仿宋" w:cs="仿宋" w:hint="eastAsia"/>
          <w:color w:val="000000"/>
          <w:sz w:val="32"/>
          <w:szCs w:val="32"/>
        </w:rPr>
        <w:t>企业应制定呼吸门控与运动管理系统调试作业文件。</w:t>
      </w:r>
    </w:p>
    <w:p w:rsidR="004F05D3" w:rsidRDefault="003A2CF7">
      <w:pPr>
        <w:numPr>
          <w:ilvl w:val="0"/>
          <w:numId w:val="8"/>
        </w:numPr>
        <w:tabs>
          <w:tab w:val="left" w:pos="1050"/>
        </w:tabs>
        <w:spacing w:line="360" w:lineRule="auto"/>
        <w:ind w:left="5" w:firstLine="635"/>
        <w:rPr>
          <w:rFonts w:ascii="仿宋" w:eastAsia="仿宋" w:hAnsi="仿宋" w:cs="仿宋"/>
          <w:color w:val="000000"/>
          <w:sz w:val="32"/>
          <w:szCs w:val="32"/>
        </w:rPr>
      </w:pPr>
      <w:r>
        <w:rPr>
          <w:rFonts w:ascii="仿宋" w:eastAsia="仿宋" w:hAnsi="仿宋" w:cs="仿宋" w:hint="eastAsia"/>
          <w:color w:val="000000"/>
          <w:sz w:val="32"/>
          <w:szCs w:val="32"/>
        </w:rPr>
        <w:t>企业应配置调试所需要的检验设备，并进行管理。</w:t>
      </w:r>
    </w:p>
    <w:p w:rsidR="004F05D3" w:rsidRDefault="003A2CF7">
      <w:pPr>
        <w:numPr>
          <w:ilvl w:val="0"/>
          <w:numId w:val="8"/>
        </w:numPr>
        <w:tabs>
          <w:tab w:val="left" w:pos="1050"/>
        </w:tabs>
        <w:spacing w:line="360" w:lineRule="auto"/>
        <w:ind w:left="5" w:firstLine="635"/>
        <w:rPr>
          <w:rFonts w:ascii="仿宋" w:eastAsia="仿宋" w:hAnsi="仿宋" w:cs="仿宋"/>
          <w:color w:val="000000"/>
          <w:sz w:val="32"/>
          <w:szCs w:val="32"/>
        </w:rPr>
      </w:pPr>
      <w:r>
        <w:rPr>
          <w:rFonts w:ascii="仿宋" w:eastAsia="仿宋" w:hAnsi="仿宋" w:cs="仿宋" w:hint="eastAsia"/>
          <w:color w:val="000000"/>
          <w:sz w:val="32"/>
          <w:szCs w:val="32"/>
        </w:rPr>
        <w:t>企业应按照调试作业文件的要求及设计指标的要求进行呼吸门控与运动管理系统调试，确认硬件配置齐全、电气连接正确、系统上电正常、视场范围符合要求、呼吸参数监测范围符合要求、系统数据刷新频率值应符合指标满足要求，并形成相应的记录。</w:t>
      </w:r>
    </w:p>
    <w:p w:rsidR="004F05D3" w:rsidRDefault="003A2CF7">
      <w:pPr>
        <w:spacing w:line="360" w:lineRule="auto"/>
        <w:ind w:firstLineChars="133" w:firstLine="426"/>
        <w:outlineLvl w:val="2"/>
        <w:rPr>
          <w:rFonts w:ascii="楷体" w:eastAsia="楷体" w:hAnsi="楷体" w:cs="Arial"/>
          <w:color w:val="000000"/>
          <w:sz w:val="32"/>
          <w:szCs w:val="32"/>
        </w:rPr>
      </w:pPr>
      <w:r>
        <w:rPr>
          <w:rFonts w:ascii="楷体" w:eastAsia="楷体" w:hAnsi="楷体" w:cs="Arial" w:hint="eastAsia"/>
          <w:color w:val="000000"/>
          <w:sz w:val="32"/>
          <w:szCs w:val="32"/>
        </w:rPr>
        <w:t>（八）质量控制</w:t>
      </w:r>
    </w:p>
    <w:p w:rsidR="004F05D3" w:rsidRDefault="003A2CF7">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企业应建立质量控制程序，规定检验部门、人员、操作等要求，并规定检验仪器设备的使用、校准等要求，以及产品放行的程序。</w:t>
      </w:r>
    </w:p>
    <w:p w:rsidR="004F05D3" w:rsidRDefault="003A2CF7">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lastRenderedPageBreak/>
        <w:t>1.控制程序</w:t>
      </w:r>
    </w:p>
    <w:p w:rsidR="004F05D3" w:rsidRDefault="003A2CF7">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企业应建立相应检验管理控制程序文件，如：检验放行控制程序、不合格品控制程序、监视测量设备管理控制程序等等。</w:t>
      </w:r>
    </w:p>
    <w:p w:rsidR="004F05D3" w:rsidRDefault="003A2CF7">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2.来料、过程控制</w:t>
      </w:r>
    </w:p>
    <w:p w:rsidR="004F05D3" w:rsidRDefault="00F97B53">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（1）</w:t>
      </w:r>
      <w:r w:rsidR="003A2CF7">
        <w:rPr>
          <w:rFonts w:ascii="仿宋" w:eastAsia="仿宋" w:hAnsi="仿宋" w:cs="宋体" w:hint="eastAsia"/>
          <w:color w:val="000000"/>
          <w:sz w:val="32"/>
          <w:szCs w:val="32"/>
        </w:rPr>
        <w:t>企业应对外购来料形成验收资料。</w:t>
      </w:r>
    </w:p>
    <w:p w:rsidR="004F05D3" w:rsidRDefault="00F97B53">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（2）</w:t>
      </w:r>
      <w:r w:rsidR="003A2CF7">
        <w:rPr>
          <w:rFonts w:ascii="仿宋" w:eastAsia="仿宋" w:hAnsi="仿宋" w:cs="宋体" w:hint="eastAsia"/>
          <w:color w:val="000000"/>
          <w:sz w:val="32"/>
          <w:szCs w:val="32"/>
        </w:rPr>
        <w:t>企业应对产品生产、安装、调试过程形成验收记录，应包含关键控制参数。</w:t>
      </w:r>
    </w:p>
    <w:p w:rsidR="004F05D3" w:rsidRDefault="003A2CF7">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3.计算机软件确认</w:t>
      </w:r>
    </w:p>
    <w:p w:rsidR="004F05D3" w:rsidRDefault="00F97B53">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（1）</w:t>
      </w:r>
      <w:r w:rsidR="003A2CF7">
        <w:rPr>
          <w:rFonts w:ascii="仿宋" w:eastAsia="仿宋" w:hAnsi="仿宋" w:cs="宋体" w:hint="eastAsia"/>
          <w:color w:val="000000"/>
          <w:sz w:val="32"/>
          <w:szCs w:val="32"/>
        </w:rPr>
        <w:t>企业应制定计算机软件确认程序文件。</w:t>
      </w:r>
    </w:p>
    <w:p w:rsidR="004F05D3" w:rsidRDefault="00F97B53">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（2）</w:t>
      </w:r>
      <w:r w:rsidR="003A2CF7">
        <w:rPr>
          <w:rFonts w:ascii="仿宋" w:eastAsia="仿宋" w:hAnsi="仿宋" w:cs="宋体" w:hint="eastAsia"/>
          <w:color w:val="000000"/>
          <w:sz w:val="32"/>
          <w:szCs w:val="32"/>
        </w:rPr>
        <w:t>企业应对生产、安装过程使用的生产设备或监视测量设备、检验目的的测试软件和质量管理软件在使用前应进行确认；当软件更改、受计算机病毒侵害等情况发生时，企业应进行再确认。</w:t>
      </w:r>
    </w:p>
    <w:p w:rsidR="004F05D3" w:rsidRDefault="003A2CF7">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4.不合格品控制</w:t>
      </w:r>
    </w:p>
    <w:p w:rsidR="004F05D3" w:rsidRDefault="00F97B53">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（1）</w:t>
      </w:r>
      <w:r w:rsidR="003A2CF7">
        <w:rPr>
          <w:rFonts w:ascii="仿宋" w:eastAsia="仿宋" w:hAnsi="仿宋" w:cs="宋体" w:hint="eastAsia"/>
          <w:color w:val="000000"/>
          <w:sz w:val="32"/>
          <w:szCs w:val="32"/>
        </w:rPr>
        <w:t>企业应建立不合格品控制程序，规定不合格品控制的部门和人员的职责与权限。</w:t>
      </w:r>
    </w:p>
    <w:p w:rsidR="004F05D3" w:rsidRDefault="00F97B53">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（2）</w:t>
      </w:r>
      <w:r w:rsidR="003A2CF7">
        <w:rPr>
          <w:rFonts w:ascii="仿宋" w:eastAsia="仿宋" w:hAnsi="仿宋" w:cs="宋体" w:hint="eastAsia"/>
          <w:color w:val="000000"/>
          <w:sz w:val="32"/>
          <w:szCs w:val="32"/>
        </w:rPr>
        <w:t>企业应明确不合格物料的识别、记录、隔离和评审流程，根据评审结果，对不合格物</w:t>
      </w:r>
      <w:proofErr w:type="gramStart"/>
      <w:r w:rsidR="003A2CF7">
        <w:rPr>
          <w:rFonts w:ascii="仿宋" w:eastAsia="仿宋" w:hAnsi="仿宋" w:cs="宋体" w:hint="eastAsia"/>
          <w:color w:val="000000"/>
          <w:sz w:val="32"/>
          <w:szCs w:val="32"/>
        </w:rPr>
        <w:t>料采取</w:t>
      </w:r>
      <w:proofErr w:type="gramEnd"/>
      <w:r w:rsidR="003A2CF7">
        <w:rPr>
          <w:rFonts w:ascii="仿宋" w:eastAsia="仿宋" w:hAnsi="仿宋" w:cs="宋体" w:hint="eastAsia"/>
          <w:color w:val="000000"/>
          <w:sz w:val="32"/>
          <w:szCs w:val="32"/>
        </w:rPr>
        <w:t>相应的处置措施。</w:t>
      </w:r>
    </w:p>
    <w:p w:rsidR="004F05D3" w:rsidRDefault="00F97B53">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（3）</w:t>
      </w:r>
      <w:r w:rsidR="003A2CF7">
        <w:rPr>
          <w:rFonts w:ascii="仿宋" w:eastAsia="仿宋" w:hAnsi="仿宋" w:cs="宋体" w:hint="eastAsia"/>
          <w:color w:val="000000"/>
          <w:sz w:val="32"/>
          <w:szCs w:val="32"/>
        </w:rPr>
        <w:t>企业应按程序文件要求执行，对不合格物料分门归类、原因分析、纠正预防措施应合理、有效，应进行评审，且保留评审记录。</w:t>
      </w:r>
    </w:p>
    <w:p w:rsidR="004F05D3" w:rsidRDefault="00F97B53">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lastRenderedPageBreak/>
        <w:t>（4）</w:t>
      </w:r>
      <w:r w:rsidR="003A2CF7">
        <w:rPr>
          <w:rFonts w:ascii="仿宋" w:eastAsia="仿宋" w:hAnsi="仿宋" w:cs="宋体" w:hint="eastAsia"/>
          <w:color w:val="000000"/>
          <w:sz w:val="32"/>
          <w:szCs w:val="32"/>
        </w:rPr>
        <w:t>企业应对可以返工的不合格物料</w:t>
      </w:r>
      <w:proofErr w:type="gramStart"/>
      <w:r w:rsidR="003A2CF7">
        <w:rPr>
          <w:rFonts w:ascii="仿宋" w:eastAsia="仿宋" w:hAnsi="仿宋" w:cs="宋体" w:hint="eastAsia"/>
          <w:color w:val="000000"/>
          <w:sz w:val="32"/>
          <w:szCs w:val="32"/>
        </w:rPr>
        <w:t>作出</w:t>
      </w:r>
      <w:proofErr w:type="gramEnd"/>
      <w:r w:rsidR="003A2CF7">
        <w:rPr>
          <w:rFonts w:ascii="仿宋" w:eastAsia="仿宋" w:hAnsi="仿宋" w:cs="宋体" w:hint="eastAsia"/>
          <w:color w:val="000000"/>
          <w:sz w:val="32"/>
          <w:szCs w:val="32"/>
        </w:rPr>
        <w:t>规定，应按照返工文件要求进行返工活动，并记录。</w:t>
      </w:r>
    </w:p>
    <w:p w:rsidR="004F05D3" w:rsidRDefault="00F97B53">
      <w:pPr>
        <w:spacing w:line="360" w:lineRule="auto"/>
        <w:ind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（5</w:t>
      </w:r>
      <w:bookmarkStart w:id="210" w:name="_GoBack"/>
      <w:bookmarkEnd w:id="210"/>
      <w:r>
        <w:rPr>
          <w:rFonts w:ascii="仿宋" w:eastAsia="仿宋" w:hAnsi="仿宋" w:cs="宋体" w:hint="eastAsia"/>
          <w:color w:val="000000"/>
          <w:sz w:val="32"/>
          <w:szCs w:val="32"/>
        </w:rPr>
        <w:t>）</w:t>
      </w:r>
      <w:r w:rsidR="003A2CF7">
        <w:rPr>
          <w:rFonts w:ascii="仿宋" w:eastAsia="仿宋" w:hAnsi="仿宋" w:cs="宋体" w:hint="eastAsia"/>
          <w:color w:val="000000"/>
          <w:sz w:val="32"/>
          <w:szCs w:val="32"/>
        </w:rPr>
        <w:t>企业应建立不合格物料处置记录，记录内容应完整且能有效反映处置的过程，满足可追溯要求。</w:t>
      </w:r>
    </w:p>
    <w:sectPr w:rsidR="004F05D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2F8" w:rsidRDefault="003852F8" w:rsidP="009456A4">
      <w:r>
        <w:separator/>
      </w:r>
    </w:p>
  </w:endnote>
  <w:endnote w:type="continuationSeparator" w:id="0">
    <w:p w:rsidR="003852F8" w:rsidRDefault="003852F8" w:rsidP="0094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521962"/>
      <w:docPartObj>
        <w:docPartGallery w:val="Page Numbers (Bottom of Page)"/>
        <w:docPartUnique/>
      </w:docPartObj>
    </w:sdtPr>
    <w:sdtEndPr/>
    <w:sdtContent>
      <w:sdt>
        <w:sdtPr>
          <w:id w:val="1728636285"/>
          <w:docPartObj>
            <w:docPartGallery w:val="Page Numbers (Top of Page)"/>
            <w:docPartUnique/>
          </w:docPartObj>
        </w:sdtPr>
        <w:sdtEndPr/>
        <w:sdtContent>
          <w:p w:rsidR="009456A4" w:rsidRDefault="009456A4">
            <w:pPr>
              <w:pStyle w:val="a7"/>
              <w:jc w:val="center"/>
            </w:pPr>
            <w:r w:rsidRPr="009456A4">
              <w:rPr>
                <w:rFonts w:ascii="宋体" w:eastAsia="宋体" w:hAnsi="宋体" w:hint="eastAsia"/>
                <w:sz w:val="21"/>
                <w:szCs w:val="21"/>
              </w:rPr>
              <w:t>第</w:t>
            </w:r>
            <w:r w:rsidRPr="009456A4">
              <w:rPr>
                <w:rFonts w:ascii="宋体" w:eastAsia="宋体" w:hAnsi="宋体"/>
                <w:bCs/>
                <w:sz w:val="21"/>
                <w:szCs w:val="21"/>
              </w:rPr>
              <w:fldChar w:fldCharType="begin"/>
            </w:r>
            <w:r w:rsidRPr="009456A4">
              <w:rPr>
                <w:rFonts w:ascii="宋体" w:eastAsia="宋体" w:hAnsi="宋体"/>
                <w:bCs/>
                <w:sz w:val="21"/>
                <w:szCs w:val="21"/>
              </w:rPr>
              <w:instrText>PAGE</w:instrText>
            </w:r>
            <w:r w:rsidRPr="009456A4">
              <w:rPr>
                <w:rFonts w:ascii="宋体" w:eastAsia="宋体" w:hAnsi="宋体"/>
                <w:bCs/>
                <w:sz w:val="21"/>
                <w:szCs w:val="21"/>
              </w:rPr>
              <w:fldChar w:fldCharType="separate"/>
            </w:r>
            <w:r w:rsidR="00F97B53">
              <w:rPr>
                <w:rFonts w:ascii="宋体" w:eastAsia="宋体" w:hAnsi="宋体"/>
                <w:bCs/>
                <w:noProof/>
                <w:sz w:val="21"/>
                <w:szCs w:val="21"/>
              </w:rPr>
              <w:t>14</w:t>
            </w:r>
            <w:r w:rsidRPr="009456A4">
              <w:rPr>
                <w:rFonts w:ascii="宋体" w:eastAsia="宋体" w:hAnsi="宋体"/>
                <w:bCs/>
                <w:sz w:val="21"/>
                <w:szCs w:val="21"/>
              </w:rPr>
              <w:fldChar w:fldCharType="end"/>
            </w:r>
            <w:r w:rsidRPr="009456A4">
              <w:rPr>
                <w:rFonts w:ascii="宋体" w:eastAsia="宋体" w:hAnsi="宋体" w:hint="eastAsia"/>
                <w:bCs/>
                <w:sz w:val="21"/>
                <w:szCs w:val="21"/>
              </w:rPr>
              <w:t>页 共</w:t>
            </w:r>
            <w:r w:rsidRPr="009456A4">
              <w:rPr>
                <w:rFonts w:ascii="宋体" w:eastAsia="宋体" w:hAnsi="宋体"/>
                <w:bCs/>
                <w:sz w:val="21"/>
                <w:szCs w:val="21"/>
              </w:rPr>
              <w:fldChar w:fldCharType="begin"/>
            </w:r>
            <w:r w:rsidRPr="009456A4">
              <w:rPr>
                <w:rFonts w:ascii="宋体" w:eastAsia="宋体" w:hAnsi="宋体"/>
                <w:bCs/>
                <w:sz w:val="21"/>
                <w:szCs w:val="21"/>
              </w:rPr>
              <w:instrText>NUMPAGES</w:instrText>
            </w:r>
            <w:r w:rsidRPr="009456A4">
              <w:rPr>
                <w:rFonts w:ascii="宋体" w:eastAsia="宋体" w:hAnsi="宋体"/>
                <w:bCs/>
                <w:sz w:val="21"/>
                <w:szCs w:val="21"/>
              </w:rPr>
              <w:fldChar w:fldCharType="separate"/>
            </w:r>
            <w:r w:rsidR="00F97B53">
              <w:rPr>
                <w:rFonts w:ascii="宋体" w:eastAsia="宋体" w:hAnsi="宋体"/>
                <w:bCs/>
                <w:noProof/>
                <w:sz w:val="21"/>
                <w:szCs w:val="21"/>
              </w:rPr>
              <w:t>16</w:t>
            </w:r>
            <w:r w:rsidRPr="009456A4">
              <w:rPr>
                <w:rFonts w:ascii="宋体" w:eastAsia="宋体" w:hAnsi="宋体"/>
                <w:bCs/>
                <w:sz w:val="21"/>
                <w:szCs w:val="21"/>
              </w:rPr>
              <w:fldChar w:fldCharType="end"/>
            </w:r>
            <w:r w:rsidRPr="009456A4">
              <w:rPr>
                <w:rFonts w:ascii="宋体" w:eastAsia="宋体" w:hAnsi="宋体" w:hint="eastAsia"/>
                <w:bCs/>
                <w:sz w:val="21"/>
                <w:szCs w:val="21"/>
              </w:rPr>
              <w:t>页</w:t>
            </w:r>
          </w:p>
        </w:sdtContent>
      </w:sdt>
    </w:sdtContent>
  </w:sdt>
  <w:p w:rsidR="009456A4" w:rsidRDefault="009456A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2F8" w:rsidRDefault="003852F8" w:rsidP="009456A4">
      <w:r>
        <w:separator/>
      </w:r>
    </w:p>
  </w:footnote>
  <w:footnote w:type="continuationSeparator" w:id="0">
    <w:p w:rsidR="003852F8" w:rsidRDefault="003852F8" w:rsidP="009456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0525A4"/>
    <w:multiLevelType w:val="singleLevel"/>
    <w:tmpl w:val="863AC64A"/>
    <w:lvl w:ilvl="0">
      <w:start w:val="1"/>
      <w:numFmt w:val="decimal"/>
      <w:suff w:val="nothing"/>
      <w:lvlText w:val="（%1）"/>
      <w:lvlJc w:val="left"/>
      <w:pPr>
        <w:ind w:left="987" w:hanging="420"/>
      </w:pPr>
      <w:rPr>
        <w:rFonts w:hint="eastAsia"/>
      </w:rPr>
    </w:lvl>
  </w:abstractNum>
  <w:abstractNum w:abstractNumId="1" w15:restartNumberingAfterBreak="0">
    <w:nsid w:val="EAE9F650"/>
    <w:multiLevelType w:val="singleLevel"/>
    <w:tmpl w:val="EAE9F650"/>
    <w:lvl w:ilvl="0">
      <w:start w:val="1"/>
      <w:numFmt w:val="decimal"/>
      <w:suff w:val="nothing"/>
      <w:lvlText w:val="%1．"/>
      <w:lvlJc w:val="left"/>
      <w:pPr>
        <w:ind w:left="0" w:firstLine="400"/>
      </w:pPr>
      <w:rPr>
        <w:rFonts w:hint="default"/>
      </w:rPr>
    </w:lvl>
  </w:abstractNum>
  <w:abstractNum w:abstractNumId="2" w15:restartNumberingAfterBreak="0">
    <w:nsid w:val="05262872"/>
    <w:multiLevelType w:val="multilevel"/>
    <w:tmpl w:val="9D02E0E2"/>
    <w:lvl w:ilvl="0">
      <w:start w:val="1"/>
      <w:numFmt w:val="decimal"/>
      <w:suff w:val="nothing"/>
      <w:lvlText w:val="（%1）"/>
      <w:lvlJc w:val="left"/>
      <w:pPr>
        <w:ind w:left="425" w:hanging="425"/>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15:restartNumberingAfterBreak="0">
    <w:nsid w:val="0E7E2281"/>
    <w:multiLevelType w:val="multilevel"/>
    <w:tmpl w:val="0E7E2281"/>
    <w:lvl w:ilvl="0">
      <w:start w:val="1"/>
      <w:numFmt w:val="decimal"/>
      <w:suff w:val="space"/>
      <w:lvlText w:val="%1."/>
      <w:lvlJc w:val="left"/>
      <w:pPr>
        <w:ind w:left="-10" w:firstLine="0"/>
      </w:pPr>
      <w:rPr>
        <w:rFonts w:ascii="仿宋" w:eastAsia="仿宋" w:hAnsi="仿宋"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17D2870"/>
    <w:multiLevelType w:val="multilevel"/>
    <w:tmpl w:val="6A141148"/>
    <w:lvl w:ilvl="0">
      <w:start w:val="1"/>
      <w:numFmt w:val="decimal"/>
      <w:suff w:val="nothing"/>
      <w:lvlText w:val="（%1）"/>
      <w:lvlJc w:val="left"/>
      <w:pPr>
        <w:ind w:left="425" w:hanging="425"/>
      </w:pPr>
      <w:rPr>
        <w:rFonts w:ascii="仿宋_GB2312" w:eastAsia="仿宋_GB2312"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5" w15:restartNumberingAfterBreak="0">
    <w:nsid w:val="140D6AF0"/>
    <w:multiLevelType w:val="multilevel"/>
    <w:tmpl w:val="140D6AF0"/>
    <w:lvl w:ilvl="0">
      <w:start w:val="1"/>
      <w:numFmt w:val="decimal"/>
      <w:lvlText w:val="%1."/>
      <w:lvlJc w:val="left"/>
      <w:pPr>
        <w:tabs>
          <w:tab w:val="left" w:pos="312"/>
        </w:tabs>
        <w:ind w:left="0" w:firstLine="0"/>
      </w:pPr>
      <w:rPr>
        <w:rFonts w:ascii="仿宋" w:eastAsia="仿宋" w:hAnsi="仿宋"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6737887"/>
    <w:multiLevelType w:val="multilevel"/>
    <w:tmpl w:val="2B92C52C"/>
    <w:lvl w:ilvl="0">
      <w:start w:val="1"/>
      <w:numFmt w:val="decimal"/>
      <w:suff w:val="nothing"/>
      <w:lvlText w:val="（%1）"/>
      <w:lvlJc w:val="left"/>
      <w:pPr>
        <w:ind w:left="425" w:hanging="425"/>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7" w15:restartNumberingAfterBreak="0">
    <w:nsid w:val="5B8721E4"/>
    <w:multiLevelType w:val="multilevel"/>
    <w:tmpl w:val="5B8721E4"/>
    <w:lvl w:ilvl="0">
      <w:start w:val="1"/>
      <w:numFmt w:val="decimal"/>
      <w:lvlText w:val="%1."/>
      <w:lvlJc w:val="left"/>
      <w:pPr>
        <w:tabs>
          <w:tab w:val="left" w:pos="312"/>
        </w:tabs>
        <w:ind w:left="0" w:firstLine="0"/>
      </w:pPr>
      <w:rPr>
        <w:rFonts w:ascii="仿宋" w:eastAsia="仿宋" w:hAnsi="仿宋" w:cs="仿宋"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kNWI5NzMxMDc2N2VlYWFkNzQwNWM0ODU0YTI0Y2UifQ=="/>
  </w:docVars>
  <w:rsids>
    <w:rsidRoot w:val="27F42814"/>
    <w:rsid w:val="00003671"/>
    <w:rsid w:val="000177DE"/>
    <w:rsid w:val="00080364"/>
    <w:rsid w:val="00082FFA"/>
    <w:rsid w:val="000902C7"/>
    <w:rsid w:val="00090447"/>
    <w:rsid w:val="000D771A"/>
    <w:rsid w:val="00122E31"/>
    <w:rsid w:val="00123216"/>
    <w:rsid w:val="001306F6"/>
    <w:rsid w:val="00154EA7"/>
    <w:rsid w:val="0016797E"/>
    <w:rsid w:val="00170F28"/>
    <w:rsid w:val="001B4A59"/>
    <w:rsid w:val="00210729"/>
    <w:rsid w:val="00223BAF"/>
    <w:rsid w:val="002A6D57"/>
    <w:rsid w:val="002B44A9"/>
    <w:rsid w:val="0034546D"/>
    <w:rsid w:val="00353570"/>
    <w:rsid w:val="003852F8"/>
    <w:rsid w:val="00387207"/>
    <w:rsid w:val="00390A19"/>
    <w:rsid w:val="003A2CF7"/>
    <w:rsid w:val="003C69E3"/>
    <w:rsid w:val="00454A82"/>
    <w:rsid w:val="00473090"/>
    <w:rsid w:val="0048642A"/>
    <w:rsid w:val="004C17EE"/>
    <w:rsid w:val="004C46BF"/>
    <w:rsid w:val="004F05D3"/>
    <w:rsid w:val="004F49CA"/>
    <w:rsid w:val="005158C3"/>
    <w:rsid w:val="005333D8"/>
    <w:rsid w:val="005B114F"/>
    <w:rsid w:val="005D57C7"/>
    <w:rsid w:val="005E4550"/>
    <w:rsid w:val="00616C0A"/>
    <w:rsid w:val="006C65E3"/>
    <w:rsid w:val="006F26EE"/>
    <w:rsid w:val="0074485E"/>
    <w:rsid w:val="0077386F"/>
    <w:rsid w:val="00783F4E"/>
    <w:rsid w:val="008457B8"/>
    <w:rsid w:val="008B68BF"/>
    <w:rsid w:val="008C2BD4"/>
    <w:rsid w:val="0090197B"/>
    <w:rsid w:val="00923FD9"/>
    <w:rsid w:val="009456A4"/>
    <w:rsid w:val="00A20854"/>
    <w:rsid w:val="00A42EBC"/>
    <w:rsid w:val="00A66378"/>
    <w:rsid w:val="00A82F73"/>
    <w:rsid w:val="00A85A82"/>
    <w:rsid w:val="00A950E2"/>
    <w:rsid w:val="00AA1E9A"/>
    <w:rsid w:val="00AD37FA"/>
    <w:rsid w:val="00B00B74"/>
    <w:rsid w:val="00B02CC4"/>
    <w:rsid w:val="00B22979"/>
    <w:rsid w:val="00B40E8B"/>
    <w:rsid w:val="00BB6F66"/>
    <w:rsid w:val="00C02616"/>
    <w:rsid w:val="00C369BD"/>
    <w:rsid w:val="00C446AC"/>
    <w:rsid w:val="00C76B87"/>
    <w:rsid w:val="00C942DD"/>
    <w:rsid w:val="00CD017D"/>
    <w:rsid w:val="00D361B0"/>
    <w:rsid w:val="00D443AC"/>
    <w:rsid w:val="00D55611"/>
    <w:rsid w:val="00D9458B"/>
    <w:rsid w:val="00DA47F9"/>
    <w:rsid w:val="00DF60F3"/>
    <w:rsid w:val="00E14390"/>
    <w:rsid w:val="00E337C1"/>
    <w:rsid w:val="00E40FD3"/>
    <w:rsid w:val="00E55923"/>
    <w:rsid w:val="00EE19C2"/>
    <w:rsid w:val="00EF2F17"/>
    <w:rsid w:val="00F325DB"/>
    <w:rsid w:val="00F574B2"/>
    <w:rsid w:val="00F634BF"/>
    <w:rsid w:val="00F86CD5"/>
    <w:rsid w:val="00F97B53"/>
    <w:rsid w:val="00FA37F5"/>
    <w:rsid w:val="00FC1A55"/>
    <w:rsid w:val="00FE606E"/>
    <w:rsid w:val="021D285C"/>
    <w:rsid w:val="02F72BF6"/>
    <w:rsid w:val="05C77475"/>
    <w:rsid w:val="08130507"/>
    <w:rsid w:val="09480BE7"/>
    <w:rsid w:val="09FB2313"/>
    <w:rsid w:val="0A374116"/>
    <w:rsid w:val="1C1B2FAB"/>
    <w:rsid w:val="1CC47A8B"/>
    <w:rsid w:val="1D556936"/>
    <w:rsid w:val="27F42814"/>
    <w:rsid w:val="287F180E"/>
    <w:rsid w:val="2B1B11BE"/>
    <w:rsid w:val="3280244A"/>
    <w:rsid w:val="33D72A06"/>
    <w:rsid w:val="3ECE2CD1"/>
    <w:rsid w:val="453F133D"/>
    <w:rsid w:val="559E31A3"/>
    <w:rsid w:val="5826145C"/>
    <w:rsid w:val="5DDB5186"/>
    <w:rsid w:val="5E213AD2"/>
    <w:rsid w:val="63C357D6"/>
    <w:rsid w:val="67D44D1F"/>
    <w:rsid w:val="6F412BA0"/>
    <w:rsid w:val="74E97204"/>
    <w:rsid w:val="75970A0E"/>
    <w:rsid w:val="78034C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CDD19"/>
  <w15:docId w15:val="{E7E8233D-C3BE-4868-982B-F679BB9A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Strong"/>
    <w:basedOn w:val="a0"/>
    <w:uiPriority w:val="22"/>
    <w:qFormat/>
    <w:rPr>
      <w:b/>
      <w:bCs/>
    </w:rPr>
  </w:style>
  <w:style w:type="character" w:styleId="ae">
    <w:name w:val="annotation reference"/>
    <w:basedOn w:val="a0"/>
    <w:qFormat/>
    <w:rPr>
      <w:sz w:val="21"/>
      <w:szCs w:val="21"/>
    </w:rPr>
  </w:style>
  <w:style w:type="table" w:customStyle="1" w:styleId="1">
    <w:name w:val="网格型1"/>
    <w:uiPriority w:val="9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2">
    <w:name w:val="网格型2"/>
    <w:uiPriority w:val="9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4">
    <w:name w:val="批注文字 字符"/>
    <w:basedOn w:val="a0"/>
    <w:link w:val="a3"/>
    <w:qFormat/>
    <w:rPr>
      <w:kern w:val="2"/>
      <w:sz w:val="21"/>
      <w:szCs w:val="24"/>
    </w:rPr>
  </w:style>
  <w:style w:type="character" w:customStyle="1" w:styleId="ac">
    <w:name w:val="批注主题 字符"/>
    <w:basedOn w:val="a4"/>
    <w:link w:val="ab"/>
    <w:qFormat/>
    <w:rPr>
      <w:b/>
      <w:bCs/>
      <w:kern w:val="2"/>
      <w:sz w:val="21"/>
      <w:szCs w:val="24"/>
    </w:rPr>
  </w:style>
  <w:style w:type="character" w:customStyle="1" w:styleId="a6">
    <w:name w:val="批注框文本 字符"/>
    <w:basedOn w:val="a0"/>
    <w:link w:val="a5"/>
    <w:qFormat/>
    <w:rPr>
      <w:kern w:val="2"/>
      <w:sz w:val="18"/>
      <w:szCs w:val="18"/>
    </w:rPr>
  </w:style>
  <w:style w:type="paragraph" w:styleId="af">
    <w:name w:val="List Paragraph"/>
    <w:basedOn w:val="a"/>
    <w:uiPriority w:val="99"/>
    <w:unhideWhenUsed/>
    <w:qFormat/>
    <w:pPr>
      <w:ind w:firstLineChars="200" w:firstLine="420"/>
    </w:pPr>
  </w:style>
  <w:style w:type="character" w:styleId="af0">
    <w:name w:val="Placeholder Text"/>
    <w:basedOn w:val="a0"/>
    <w:uiPriority w:val="99"/>
    <w:unhideWhenUsed/>
    <w:qFormat/>
    <w:rPr>
      <w:color w:val="808080"/>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paragraph" w:customStyle="1" w:styleId="10">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HZM</dc:creator>
  <cp:lastModifiedBy>庞瑞卿</cp:lastModifiedBy>
  <cp:revision>7</cp:revision>
  <dcterms:created xsi:type="dcterms:W3CDTF">2024-12-12T05:44:00Z</dcterms:created>
  <dcterms:modified xsi:type="dcterms:W3CDTF">2024-12-27T12:36:00Z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E2F9D310E6F54FCDA895590BDBE22A6C_11</vt:lpwstr>
  </property>
</Properties>
</file>